
<file path=[Content_Types].xml><?xml version="1.0" encoding="utf-8"?>
<Types xmlns="http://schemas.openxmlformats.org/package/2006/content-types">
  <Default Extension="xml" ContentType="application/xml"/>
  <Default Extension="emf" ContentType="image/x-emf"/>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0"/>
        <w:jc w:val="center"/>
        <w:rPr>
          <w:rFonts w:ascii="Calibri" w:hAnsi="Calibri" w:eastAsia="宋体" w:cs="Arial"/>
          <w:b/>
          <w:bCs/>
          <w:color w:val="365F91"/>
          <w:sz w:val="52"/>
          <w:szCs w:val="52"/>
        </w:rPr>
      </w:pPr>
      <w:bookmarkStart w:id="0" w:name="_Toc361240082"/>
      <w:bookmarkStart w:id="1" w:name="_Toc286308924"/>
      <w:bookmarkStart w:id="2" w:name="_Toc286309600"/>
      <w:bookmarkStart w:id="3" w:name="_Toc274381383"/>
      <w:bookmarkStart w:id="4" w:name="_Toc361229851"/>
      <w:bookmarkStart w:id="5" w:name="_Toc306700576"/>
      <w:bookmarkStart w:id="6" w:name="_Toc199672694"/>
      <w:r>
        <w:rPr>
          <w:rFonts w:hint="eastAsia" w:ascii="Calibri" w:hAnsi="Calibri" w:eastAsia="宋体" w:cs="Arial"/>
          <w:b/>
          <w:bCs/>
          <w:color w:val="365F91"/>
          <w:sz w:val="52"/>
          <w:szCs w:val="52"/>
        </w:rPr>
        <w:t>南京交通职业技术学院</w:t>
      </w:r>
    </w:p>
    <w:p>
      <w:pPr>
        <w:jc w:val="center"/>
        <w:rPr>
          <w:rFonts w:ascii="Calibri" w:hAnsi="Calibri" w:eastAsia="宋体" w:cs="Arial"/>
          <w:b/>
          <w:bCs/>
          <w:color w:val="365F91"/>
          <w:sz w:val="44"/>
          <w:szCs w:val="44"/>
        </w:rPr>
      </w:pPr>
      <w:r>
        <w:rPr>
          <w:rFonts w:ascii="Calibri" w:hAnsi="Calibri" w:eastAsia="宋体" w:cs="Arial"/>
          <w:b/>
          <w:bCs/>
          <w:color w:val="365F91"/>
          <w:sz w:val="52"/>
          <w:szCs w:val="52"/>
        </w:rPr>
        <mc:AlternateContent>
          <mc:Choice Requires="wps">
            <w:drawing>
              <wp:anchor distT="0" distB="0" distL="114300" distR="114300" simplePos="0" relativeHeight="251659264" behindDoc="0" locked="0" layoutInCell="1" allowOverlap="1">
                <wp:simplePos x="0" y="0"/>
                <wp:positionH relativeFrom="column">
                  <wp:posOffset>561975</wp:posOffset>
                </wp:positionH>
                <wp:positionV relativeFrom="paragraph">
                  <wp:posOffset>0</wp:posOffset>
                </wp:positionV>
                <wp:extent cx="4356100" cy="0"/>
                <wp:effectExtent l="13335" t="12065" r="12065" b="16510"/>
                <wp:wrapNone/>
                <wp:docPr id="45" name="直接连接符 45"/>
                <wp:cNvGraphicFramePr/>
                <a:graphic xmlns:a="http://schemas.openxmlformats.org/drawingml/2006/main">
                  <a:graphicData uri="http://schemas.microsoft.com/office/word/2010/wordprocessingShape">
                    <wps:wsp>
                      <wps:cNvCnPr>
                        <a:cxnSpLocks noChangeShapeType="1"/>
                      </wps:cNvCnPr>
                      <wps:spPr bwMode="auto">
                        <a:xfrm>
                          <a:off x="0" y="0"/>
                          <a:ext cx="4356100" cy="0"/>
                        </a:xfrm>
                        <a:prstGeom prst="line">
                          <a:avLst/>
                        </a:prstGeom>
                        <a:noFill/>
                        <a:ln w="19050" cmpd="sng">
                          <a:solidFill>
                            <a:srgbClr val="000080"/>
                          </a:solidFill>
                          <a:round/>
                        </a:ln>
                      </wps:spPr>
                      <wps:bodyPr/>
                    </wps:wsp>
                  </a:graphicData>
                </a:graphic>
              </wp:anchor>
            </w:drawing>
          </mc:Choice>
          <mc:Fallback>
            <w:pict>
              <v:line id="_x0000_s1026" o:spid="_x0000_s1026" o:spt="20" style="position:absolute;left:0pt;margin-left:44.25pt;margin-top:0pt;height:0pt;width:343pt;z-index:251659264;mso-width-relative:page;mso-height-relative:page;" filled="f" stroked="t" coordsize="21600,21600" o:gfxdata="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nI4yL0wAAAAQBAAAPAAAAAAAAAAEAIAAAACIAAABk&#10;cnMvZG93bnJldi54bWxQSwECFAAUAAAACACHTuJAeAS0oNIBAABqAwAADgAAAAAAAAABACAAAAAi&#10;AQAAZHJzL2Uyb0RvYy54bWxQSwUGAAAAAAYABgBZAQAAZgUAAAAA&#10;">
                <v:fill on="f" focussize="0,0"/>
                <v:stroke weight="1.5pt" color="#000080" joinstyle="round"/>
                <v:imagedata o:title=""/>
                <o:lock v:ext="edit" aspectratio="f"/>
              </v:line>
            </w:pict>
          </mc:Fallback>
        </mc:AlternateContent>
      </w:r>
      <w:r>
        <w:rPr>
          <w:rFonts w:ascii="Calibri" w:hAnsi="Calibri" w:eastAsia="宋体" w:cs="Arial"/>
          <w:b/>
          <w:color w:val="365F91"/>
          <w:sz w:val="44"/>
          <w:szCs w:val="44"/>
        </w:rPr>
        <w:t>2016年度</w:t>
      </w:r>
      <w:r>
        <w:rPr>
          <w:rFonts w:hint="eastAsia" w:ascii="Calibri" w:hAnsi="Calibri" w:eastAsia="宋体" w:cs="Arial"/>
          <w:b/>
          <w:color w:val="365F91"/>
          <w:sz w:val="44"/>
          <w:szCs w:val="44"/>
        </w:rPr>
        <w:t>毕业生就业质量年度报告</w:t>
      </w:r>
    </w:p>
    <w:p>
      <w:pPr>
        <w:jc w:val="center"/>
        <w:rPr>
          <w:rFonts w:ascii="Calibri" w:hAnsi="Calibri" w:eastAsia="宋体" w:cs="Arial"/>
          <w:b/>
          <w:bCs/>
          <w:color w:val="365F91"/>
          <w:sz w:val="44"/>
          <w:szCs w:val="44"/>
        </w:rPr>
      </w:pPr>
    </w:p>
    <w:p>
      <w:pPr>
        <w:ind w:firstLine="482"/>
        <w:rPr>
          <w:rFonts w:ascii="Calibri" w:hAnsi="Calibri" w:eastAsia="宋体" w:cs="Arial"/>
          <w:b/>
          <w:bCs/>
          <w:color w:val="365F91"/>
          <w:sz w:val="32"/>
          <w:szCs w:val="32"/>
        </w:rPr>
      </w:pPr>
    </w:p>
    <w:p>
      <w:pPr>
        <w:spacing w:line="360" w:lineRule="auto"/>
        <w:jc w:val="center"/>
        <w:rPr>
          <w:rFonts w:ascii="Calibri" w:hAnsi="Calibri" w:eastAsia="宋体" w:cs="Arial"/>
          <w:b/>
          <w:color w:val="365F91"/>
          <w:sz w:val="36"/>
          <w:szCs w:val="36"/>
        </w:rPr>
      </w:pPr>
    </w:p>
    <w:p>
      <w:pPr>
        <w:spacing w:line="360" w:lineRule="auto"/>
        <w:jc w:val="center"/>
        <w:rPr>
          <w:rFonts w:ascii="Calibri" w:hAnsi="Calibri" w:eastAsia="宋体" w:cs="Arial"/>
          <w:b/>
          <w:color w:val="365F91"/>
          <w:sz w:val="32"/>
          <w:szCs w:val="32"/>
        </w:rPr>
      </w:pPr>
    </w:p>
    <w:p>
      <w:pPr>
        <w:spacing w:line="360" w:lineRule="auto"/>
        <w:jc w:val="center"/>
        <w:rPr>
          <w:rFonts w:ascii="Calibri" w:hAnsi="Calibri" w:eastAsia="宋体" w:cs="Arial"/>
          <w:b/>
          <w:color w:val="365F91"/>
          <w:sz w:val="32"/>
          <w:szCs w:val="32"/>
        </w:rPr>
      </w:pPr>
    </w:p>
    <w:p>
      <w:pPr>
        <w:spacing w:line="360" w:lineRule="auto"/>
        <w:jc w:val="center"/>
        <w:rPr>
          <w:rFonts w:ascii="Calibri" w:hAnsi="Calibri" w:eastAsia="宋体" w:cs="Arial"/>
          <w:b/>
          <w:color w:val="365F91"/>
          <w:sz w:val="32"/>
          <w:szCs w:val="32"/>
        </w:rPr>
      </w:pPr>
      <w:bookmarkStart w:id="344" w:name="_GoBack"/>
      <w:bookmarkEnd w:id="344"/>
    </w:p>
    <w:p>
      <w:pPr>
        <w:spacing w:line="360" w:lineRule="auto"/>
        <w:jc w:val="center"/>
        <w:rPr>
          <w:rFonts w:ascii="Calibri" w:hAnsi="Calibri" w:eastAsia="宋体" w:cs="Arial"/>
          <w:b/>
          <w:color w:val="365F91"/>
          <w:sz w:val="32"/>
          <w:szCs w:val="32"/>
        </w:rPr>
      </w:pPr>
    </w:p>
    <w:p>
      <w:pPr>
        <w:spacing w:line="360" w:lineRule="auto"/>
        <w:jc w:val="center"/>
        <w:rPr>
          <w:rFonts w:ascii="Calibri" w:hAnsi="Calibri" w:eastAsia="宋体" w:cs="Arial"/>
          <w:b/>
          <w:color w:val="365F91"/>
          <w:sz w:val="32"/>
          <w:szCs w:val="32"/>
        </w:rPr>
      </w:pPr>
    </w:p>
    <w:p>
      <w:pPr>
        <w:spacing w:line="360" w:lineRule="auto"/>
        <w:jc w:val="center"/>
        <w:rPr>
          <w:rFonts w:ascii="Calibri" w:hAnsi="Calibri" w:eastAsia="宋体" w:cs="Arial"/>
          <w:b/>
          <w:sz w:val="28"/>
          <w:szCs w:val="28"/>
        </w:rPr>
      </w:pPr>
    </w:p>
    <w:p>
      <w:pPr>
        <w:spacing w:line="360" w:lineRule="auto"/>
        <w:jc w:val="center"/>
        <w:rPr>
          <w:rFonts w:ascii="Calibri" w:hAnsi="Calibri" w:eastAsia="宋体" w:cs="Arial"/>
          <w:b/>
          <w:sz w:val="28"/>
          <w:szCs w:val="28"/>
        </w:rPr>
      </w:pPr>
    </w:p>
    <w:p>
      <w:pPr>
        <w:tabs>
          <w:tab w:val="left" w:pos="1134"/>
          <w:tab w:val="right" w:leader="dot" w:pos="8664"/>
        </w:tabs>
        <w:spacing w:before="120" w:after="120" w:line="340" w:lineRule="exact"/>
        <w:jc w:val="center"/>
        <w:rPr>
          <w:rFonts w:ascii="Calibri" w:hAnsi="Calibri" w:eastAsia="宋体" w:cs="Arial"/>
          <w:b/>
          <w:bCs/>
          <w:caps/>
          <w:szCs w:val="21"/>
          <w:lang w:val="en-US" w:eastAsia="zh-CN"/>
        </w:rPr>
        <w:sectPr>
          <w:headerReference r:id="rId3" w:type="default"/>
          <w:footnotePr>
            <w:numRestart w:val="eachPage"/>
          </w:footnotePr>
          <w:pgSz w:w="11906" w:h="16838"/>
          <w:pgMar w:top="1985" w:right="1531" w:bottom="1701" w:left="1701" w:header="964" w:footer="851" w:gutter="0"/>
          <w:cols w:space="720" w:num="1"/>
          <w:docGrid w:linePitch="312" w:charSpace="0"/>
        </w:sectPr>
      </w:pPr>
    </w:p>
    <w:p>
      <w:pPr>
        <w:tabs>
          <w:tab w:val="left" w:pos="1134"/>
          <w:tab w:val="right" w:leader="dot" w:pos="8664"/>
        </w:tabs>
        <w:spacing w:before="120" w:after="120" w:line="340" w:lineRule="exact"/>
        <w:jc w:val="center"/>
        <w:rPr>
          <w:rFonts w:ascii="Calibri" w:hAnsi="Calibri" w:eastAsia="宋体" w:cs="Arial"/>
          <w:b/>
          <w:bCs/>
          <w:caps/>
          <w:szCs w:val="21"/>
          <w:lang w:val="en-US" w:eastAsia="zh-CN"/>
        </w:rPr>
      </w:pPr>
      <w:r>
        <w:rPr>
          <w:rFonts w:ascii="Calibri" w:hAnsi="Calibri" w:eastAsia="宋体" w:cs="Arial"/>
          <w:b/>
          <w:bCs/>
          <w:caps/>
          <w:sz w:val="36"/>
          <w:szCs w:val="36"/>
          <w:lang w:val="en-US" w:eastAsia="zh-CN"/>
        </w:rPr>
        <w:t>目  录</w:t>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TOC \o "1-3" \h \z \u </w:instrText>
      </w:r>
      <w:r>
        <w:rPr>
          <w:rFonts w:ascii="Calibri" w:hAnsi="Calibri" w:eastAsia="宋体" w:cs="Arial"/>
          <w:b/>
          <w:bCs/>
          <w:caps/>
          <w:szCs w:val="21"/>
          <w:lang w:val="en-US" w:eastAsia="zh-CN"/>
        </w:rPr>
        <w:fldChar w:fldCharType="separate"/>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"_Toc470694979" </w:instrText>
      </w:r>
      <w:r>
        <w:fldChar w:fldCharType="separate"/>
      </w:r>
      <w:r>
        <w:rPr>
          <w:rFonts w:hint="eastAsia" w:ascii="Calibri" w:hAnsi="Calibri" w:eastAsia="宋体" w:cs="Arial"/>
          <w:b/>
          <w:bCs/>
          <w:caps/>
          <w:color w:val="0000FF"/>
          <w:szCs w:val="21"/>
          <w:u w:val="single"/>
          <w:lang w:val="en-US" w:eastAsia="zh-CN"/>
        </w:rPr>
        <w:t>第一章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就业基本情况</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_Toc470694979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1</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"_Toc470694980" </w:instrText>
      </w:r>
      <w:r>
        <w:fldChar w:fldCharType="separate"/>
      </w:r>
      <w:r>
        <w:rPr>
          <w:rFonts w:hint="eastAsia" w:ascii="Calibri" w:hAnsi="Calibri" w:eastAsia="宋体" w:cs="Times New Roman"/>
          <w:smallCap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毕业生规模和结构</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_Toc470694980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"_Toc470694981" </w:instrText>
      </w:r>
      <w:r>
        <w:fldChar w:fldCharType="separate"/>
      </w:r>
      <w:r>
        <w:rPr>
          <w:rFonts w:hint="eastAsia" w:ascii="Calibri" w:hAnsi="Calibri" w:eastAsia="宋体" w:cs="宋体"/>
          <w:bCs/>
          <w:smallCap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毕业生就业率及去向</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_Toc470694981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"_Toc470694982" </w:instrText>
      </w:r>
      <w:r>
        <w:fldChar w:fldCharType="separate"/>
      </w:r>
      <w:r>
        <w:rPr>
          <w:rFonts w:hint="eastAsia" w:ascii="Calibri" w:hAnsi="Calibri" w:eastAsia="宋体" w:cs="Times New Roman"/>
          <w:iC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宋体"/>
          <w:bCs/>
          <w:iCs/>
          <w:color w:val="0000FF"/>
          <w:szCs w:val="20"/>
          <w:u w:val="single"/>
          <w:lang w:val="en-US" w:eastAsia="zh-CN"/>
        </w:rPr>
        <w:t>毕业生的就业率</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_Toc470694982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"_Toc470694983" </w:instrText>
      </w:r>
      <w:r>
        <w:fldChar w:fldCharType="separate"/>
      </w:r>
      <w:r>
        <w:rPr>
          <w:rFonts w:hint="eastAsia" w:ascii="Calibri" w:hAnsi="Calibri" w:eastAsia="宋体" w:cs="Times New Roman"/>
          <w:iC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Times New Roman"/>
          <w:bCs/>
          <w:iCs/>
          <w:color w:val="0000FF"/>
          <w:kern w:val="0"/>
          <w:szCs w:val="20"/>
          <w:u w:val="single"/>
          <w:lang w:val="en-US" w:eastAsia="zh-CN"/>
        </w:rPr>
        <w:t>毕业</w:t>
      </w:r>
      <w:r>
        <w:rPr>
          <w:rFonts w:hint="eastAsia" w:ascii="Calibri" w:hAnsi="Calibri" w:eastAsia="宋体" w:cs="宋体"/>
          <w:bCs/>
          <w:iCs/>
          <w:color w:val="0000FF"/>
          <w:szCs w:val="20"/>
          <w:u w:val="single"/>
          <w:lang w:val="en-US" w:eastAsia="zh-CN"/>
        </w:rPr>
        <w:t>去向</w:t>
      </w:r>
      <w:r>
        <w:rPr>
          <w:rFonts w:hint="eastAsia" w:ascii="Calibri" w:hAnsi="Calibri" w:eastAsia="宋体" w:cs="Times New Roman"/>
          <w:bCs/>
          <w:iCs/>
          <w:color w:val="0000FF"/>
          <w:kern w:val="0"/>
          <w:szCs w:val="20"/>
          <w:u w:val="single"/>
          <w:lang w:val="en-US" w:eastAsia="zh-CN"/>
        </w:rPr>
        <w:t>分布</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_Toc470694983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5</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"_Toc470694984" </w:instrText>
      </w:r>
      <w:r>
        <w:fldChar w:fldCharType="separate"/>
      </w:r>
      <w:r>
        <w:rPr>
          <w:rFonts w:hint="eastAsia" w:ascii="Calibri" w:hAnsi="Calibri" w:eastAsia="宋体" w:cs="宋体"/>
          <w:bCs/>
          <w:smallCaps/>
          <w:color w:val="0000FF"/>
          <w:szCs w:val="20"/>
          <w:u w:val="single"/>
          <w:lang w:val="en-US" w:eastAsia="zh-CN"/>
        </w:rPr>
        <w:t>三</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就业流向</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_Toc470694984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6</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"_Toc470694985" </w:instrText>
      </w:r>
      <w:r>
        <w:fldChar w:fldCharType="separate"/>
      </w:r>
      <w:r>
        <w:rPr>
          <w:rFonts w:hint="eastAsia" w:ascii="Calibri" w:hAnsi="Calibri" w:eastAsia="宋体" w:cs="Arial"/>
          <w:b/>
          <w:bCs/>
          <w:caps/>
          <w:color w:val="0000FF"/>
          <w:szCs w:val="21"/>
          <w:u w:val="single"/>
          <w:lang w:val="en-US" w:eastAsia="zh-CN"/>
        </w:rPr>
        <w:t>第二章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就业主要特点</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_Toc470694985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13</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"_Toc470694986" </w:instrText>
      </w:r>
      <w:r>
        <w:fldChar w:fldCharType="separate"/>
      </w:r>
      <w:r>
        <w:rPr>
          <w:rFonts w:hint="eastAsia" w:ascii="Calibri" w:hAnsi="Calibri" w:eastAsia="宋体" w:cs="宋体"/>
          <w:bCs/>
          <w:smallCap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就业指导服务情况</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_Toc470694986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"_Toc470694987" </w:instrText>
      </w:r>
      <w:r>
        <w:fldChar w:fldCharType="separate"/>
      </w:r>
      <w:r>
        <w:rPr>
          <w:rFonts w:hint="eastAsia" w:ascii="Calibri" w:hAnsi="Calibri" w:eastAsia="宋体" w:cs="宋体"/>
          <w:bCs/>
          <w:smallCap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创新创业教育情况</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_Toc470694987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15</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"_Toc470694988" </w:instrText>
      </w:r>
      <w:r>
        <w:fldChar w:fldCharType="separate"/>
      </w:r>
      <w:r>
        <w:rPr>
          <w:rFonts w:hint="eastAsia" w:ascii="Calibri" w:hAnsi="Calibri" w:eastAsia="宋体" w:cs="宋体"/>
          <w:bCs/>
          <w:smallCaps/>
          <w:color w:val="0000FF"/>
          <w:szCs w:val="20"/>
          <w:u w:val="single"/>
          <w:lang w:val="en-US" w:eastAsia="zh-CN"/>
        </w:rPr>
        <w:t>三</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促进毕业生就业的政策措施</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_Toc470694988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17</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"_Toc470694989" </w:instrText>
      </w:r>
      <w:r>
        <w:fldChar w:fldCharType="separate"/>
      </w:r>
      <w:r>
        <w:rPr>
          <w:rFonts w:hint="eastAsia" w:ascii="Calibri" w:hAnsi="宋体" w:eastAsia="宋体" w:cs="宋体"/>
          <w:b/>
          <w:bCs/>
          <w:caps/>
          <w:color w:val="0000FF"/>
          <w:szCs w:val="21"/>
          <w:u w:val="single"/>
          <w:lang w:val="en-US" w:eastAsia="zh-CN"/>
        </w:rPr>
        <w:t>第三章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就业相关分析</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_Toc470694989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20</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"_Toc470694990" </w:instrText>
      </w:r>
      <w:r>
        <w:fldChar w:fldCharType="separate"/>
      </w:r>
      <w:r>
        <w:rPr>
          <w:rFonts w:hint="eastAsia" w:ascii="Calibri" w:hAnsi="Calibri" w:eastAsia="宋体" w:cs="Times New Roman"/>
          <w:smallCap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收入</w:t>
      </w:r>
      <w:r>
        <w:rPr>
          <w:rFonts w:hint="eastAsia" w:ascii="Calibri" w:hAnsi="Calibri" w:eastAsia="宋体" w:cs="宋体"/>
          <w:bCs/>
          <w:smallCaps/>
          <w:color w:val="0000FF"/>
          <w:szCs w:val="20"/>
          <w:u w:val="single"/>
          <w:lang w:val="en-US" w:eastAsia="zh-CN"/>
        </w:rPr>
        <w:t>分析</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_Toc470694990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20</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"_Toc470694991" </w:instrText>
      </w:r>
      <w:r>
        <w:fldChar w:fldCharType="separate"/>
      </w:r>
      <w:r>
        <w:rPr>
          <w:rFonts w:hint="eastAsia" w:ascii="Calibri" w:hAnsi="Calibri" w:eastAsia="宋体" w:cs="宋体"/>
          <w:bCs/>
          <w:smallCap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专业相关度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_Toc470694991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24</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"_Toc470694992" </w:instrText>
      </w:r>
      <w:r>
        <w:fldChar w:fldCharType="separate"/>
      </w:r>
      <w:r>
        <w:rPr>
          <w:rFonts w:hint="eastAsia" w:ascii="Calibri" w:hAnsi="Calibri" w:eastAsia="宋体" w:cs="Times New Roman"/>
          <w:smallCaps/>
          <w:color w:val="0000FF"/>
          <w:szCs w:val="20"/>
          <w:u w:val="single"/>
          <w:lang w:val="en-US" w:eastAsia="zh-CN"/>
        </w:rPr>
        <w:t>三</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就业现状满意度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_Toc470694992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27</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"_Toc470694993" </w:instrText>
      </w:r>
      <w:r>
        <w:fldChar w:fldCharType="separate"/>
      </w:r>
      <w:r>
        <w:rPr>
          <w:rFonts w:hint="eastAsia" w:ascii="Calibri" w:hAnsi="Calibri" w:eastAsia="宋体" w:cs="Arial"/>
          <w:b/>
          <w:bCs/>
          <w:caps/>
          <w:color w:val="0000FF"/>
          <w:szCs w:val="21"/>
          <w:u w:val="single"/>
          <w:lang w:val="en-US" w:eastAsia="zh-CN"/>
        </w:rPr>
        <w:t>第四章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就业发展趋势分析</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_Toc470694993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29</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"_Toc470694994" </w:instrText>
      </w:r>
      <w:r>
        <w:fldChar w:fldCharType="separate"/>
      </w:r>
      <w:r>
        <w:rPr>
          <w:rFonts w:hint="eastAsia" w:ascii="Calibri" w:hAnsi="Calibri" w:eastAsia="宋体" w:cs="宋体"/>
          <w:bCs/>
          <w:smallCap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就业率变化趋势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_Toc470694994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29</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"_Toc470694995" </w:instrText>
      </w:r>
      <w:r>
        <w:fldChar w:fldCharType="separate"/>
      </w:r>
      <w:r>
        <w:rPr>
          <w:rFonts w:hint="eastAsia" w:ascii="Calibri" w:hAnsi="Calibri" w:eastAsia="宋体" w:cs="宋体"/>
          <w:bCs/>
          <w:smallCap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就业特点变化趋势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_Toc470694995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"_Toc470694996" </w:instrText>
      </w:r>
      <w:r>
        <w:fldChar w:fldCharType="separate"/>
      </w:r>
      <w:r>
        <w:rPr>
          <w:rFonts w:hint="eastAsia" w:ascii="Calibri" w:hAnsi="Calibri" w:eastAsia="宋体" w:cs="Times New Roman"/>
          <w:iC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Times New Roman"/>
          <w:iCs/>
          <w:color w:val="0000FF"/>
          <w:szCs w:val="20"/>
          <w:u w:val="single"/>
          <w:lang w:val="en-US" w:eastAsia="zh-CN"/>
        </w:rPr>
        <w:t>用人单位变化趋势</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_Toc470694996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31</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"_Toc470694997" </w:instrText>
      </w:r>
      <w:r>
        <w:fldChar w:fldCharType="separate"/>
      </w:r>
      <w:r>
        <w:rPr>
          <w:rFonts w:hint="eastAsia" w:ascii="Calibri" w:hAnsi="Calibri" w:eastAsia="宋体" w:cs="Times New Roman"/>
          <w:iC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Times New Roman"/>
          <w:iCs/>
          <w:color w:val="0000FF"/>
          <w:szCs w:val="20"/>
          <w:u w:val="single"/>
          <w:lang w:val="en-US" w:eastAsia="zh-CN"/>
        </w:rPr>
        <w:t>就业地区变化趋势</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_Toc470694997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32</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"_Toc470694998" </w:instrText>
      </w:r>
      <w:r>
        <w:fldChar w:fldCharType="separate"/>
      </w:r>
      <w:r>
        <w:rPr>
          <w:rFonts w:hint="eastAsia" w:ascii="Calibri" w:hAnsi="Calibri" w:eastAsia="宋体" w:cs="Times New Roman"/>
          <w:smallCaps/>
          <w:color w:val="0000FF"/>
          <w:szCs w:val="20"/>
          <w:u w:val="single"/>
          <w:lang w:val="en-US" w:eastAsia="zh-CN"/>
        </w:rPr>
        <w:t>三</w:t>
      </w:r>
      <w:r>
        <w:rPr>
          <w:rFonts w:ascii="Calibri" w:hAnsi="Calibri" w:eastAsia="宋体" w:cs="Times New Roman"/>
          <w:lang w:val="en-US" w:eastAsia="zh-CN"/>
        </w:rPr>
        <w:tab/>
      </w:r>
      <w:r>
        <w:rPr>
          <w:rFonts w:hint="eastAsia" w:ascii="Calibri" w:hAnsi="Calibri" w:eastAsia="宋体" w:cs="宋体"/>
          <w:bCs/>
          <w:smallCaps/>
          <w:color w:val="0000FF"/>
          <w:szCs w:val="20"/>
          <w:u w:val="single"/>
          <w:lang w:val="en-US" w:eastAsia="zh-CN"/>
        </w:rPr>
        <w:t>就业质量变化趋势及应对措施</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_Toc470694998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"_Toc470694999" </w:instrText>
      </w:r>
      <w:r>
        <w:fldChar w:fldCharType="separate"/>
      </w:r>
      <w:r>
        <w:rPr>
          <w:rFonts w:hint="eastAsia" w:ascii="Calibri" w:hAnsi="Calibri" w:eastAsia="宋体" w:cs="Times New Roman"/>
          <w:iC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Times New Roman"/>
          <w:iCs/>
          <w:color w:val="0000FF"/>
          <w:szCs w:val="20"/>
          <w:u w:val="single"/>
          <w:lang w:val="en-US" w:eastAsia="zh-CN"/>
        </w:rPr>
        <w:t>月收入变化趋势</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_Toc470694999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33</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"_Toc470695000" </w:instrText>
      </w:r>
      <w:r>
        <w:fldChar w:fldCharType="separate"/>
      </w:r>
      <w:r>
        <w:rPr>
          <w:rFonts w:hint="eastAsia" w:ascii="Calibri" w:hAnsi="Calibri" w:eastAsia="宋体" w:cs="Times New Roman"/>
          <w:iC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Times New Roman"/>
          <w:iCs/>
          <w:color w:val="0000FF"/>
          <w:szCs w:val="20"/>
          <w:u w:val="single"/>
          <w:lang w:val="en-US" w:eastAsia="zh-CN"/>
        </w:rPr>
        <w:t>专业相关度变化趋势</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_Toc470695000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33</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"_Toc470695001" </w:instrText>
      </w:r>
      <w:r>
        <w:fldChar w:fldCharType="separate"/>
      </w:r>
      <w:r>
        <w:rPr>
          <w:rFonts w:hint="eastAsia" w:ascii="Calibri" w:hAnsi="Calibri" w:eastAsia="宋体" w:cs="Times New Roman"/>
          <w:iCs/>
          <w:color w:val="0000FF"/>
          <w:szCs w:val="20"/>
          <w:u w:val="single"/>
          <w:lang w:val="en-US" w:eastAsia="zh-CN"/>
        </w:rPr>
        <w:t>（三）</w:t>
      </w:r>
      <w:r>
        <w:rPr>
          <w:rFonts w:ascii="Calibri" w:hAnsi="Calibri" w:eastAsia="宋体" w:cs="Times New Roman"/>
          <w:lang w:val="en-US" w:eastAsia="zh-CN"/>
        </w:rPr>
        <w:tab/>
      </w:r>
      <w:r>
        <w:rPr>
          <w:rFonts w:hint="eastAsia" w:ascii="Calibri" w:hAnsi="Calibri" w:eastAsia="宋体" w:cs="Times New Roman"/>
          <w:iCs/>
          <w:color w:val="0000FF"/>
          <w:szCs w:val="20"/>
          <w:u w:val="single"/>
          <w:lang w:val="en-US" w:eastAsia="zh-CN"/>
        </w:rPr>
        <w:t>就业现状满意度变化趋势</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_Toc470695001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34</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"_Toc470695002" </w:instrText>
      </w:r>
      <w:r>
        <w:fldChar w:fldCharType="separate"/>
      </w:r>
      <w:r>
        <w:rPr>
          <w:rFonts w:hint="eastAsia" w:ascii="Calibri" w:hAnsi="Calibri" w:eastAsia="宋体" w:cs="Arial"/>
          <w:b/>
          <w:bCs/>
          <w:caps/>
          <w:color w:val="0000FF"/>
          <w:szCs w:val="21"/>
          <w:u w:val="single"/>
          <w:lang w:val="en-US" w:eastAsia="zh-CN"/>
        </w:rPr>
        <w:t>第五章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就业对教育教学的反馈</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_Toc470695002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35</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"_Toc470695003" </w:instrText>
      </w:r>
      <w:r>
        <w:fldChar w:fldCharType="separate"/>
      </w:r>
      <w:r>
        <w:rPr>
          <w:rFonts w:hint="eastAsia" w:ascii="Calibri" w:hAnsi="Calibri" w:eastAsia="宋体" w:cs="宋体"/>
          <w:bCs/>
          <w:smallCap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对人才培养的反馈</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_Toc470695003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35</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"_Toc470695004" </w:instrText>
      </w:r>
      <w:r>
        <w:fldChar w:fldCharType="separate"/>
      </w:r>
      <w:r>
        <w:rPr>
          <w:rFonts w:hint="eastAsia" w:ascii="Calibri" w:hAnsi="Calibri" w:eastAsia="宋体" w:cs="Times New Roman"/>
          <w:iCs/>
          <w:color w:val="0000FF"/>
          <w:szCs w:val="20"/>
          <w:u w:val="single"/>
          <w:lang w:val="en-US" w:eastAsia="zh-CN"/>
        </w:rPr>
        <w:t>（一）</w:t>
      </w:r>
      <w:r>
        <w:rPr>
          <w:rFonts w:ascii="Calibri" w:hAnsi="Calibri" w:eastAsia="宋体" w:cs="Times New Roman"/>
          <w:lang w:val="en-US" w:eastAsia="zh-CN"/>
        </w:rPr>
        <w:tab/>
      </w:r>
      <w:r>
        <w:rPr>
          <w:rFonts w:hint="eastAsia" w:ascii="Calibri" w:hAnsi="Calibri" w:eastAsia="宋体" w:cs="宋体"/>
          <w:bCs/>
          <w:iCs/>
          <w:color w:val="0000FF"/>
          <w:szCs w:val="20"/>
          <w:u w:val="single"/>
          <w:lang w:val="en-US" w:eastAsia="zh-CN"/>
        </w:rPr>
        <w:t>对学校的总体满意度</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_Toc470695004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35</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1260"/>
          <w:tab w:val="right" w:leader="dot" w:pos="8664"/>
        </w:tabs>
        <w:spacing w:line="340" w:lineRule="exact"/>
        <w:ind w:left="420"/>
        <w:jc w:val="left"/>
        <w:rPr>
          <w:rFonts w:ascii="Calibri" w:hAnsi="Calibri" w:eastAsia="宋体" w:cs="Times New Roman"/>
          <w:lang w:val="en-US" w:eastAsia="zh-CN"/>
        </w:rPr>
      </w:pPr>
      <w:r>
        <w:fldChar w:fldCharType="begin"/>
      </w:r>
      <w:r>
        <w:instrText xml:space="preserve"> HYPERLINK \l "_Toc470695005" </w:instrText>
      </w:r>
      <w:r>
        <w:fldChar w:fldCharType="separate"/>
      </w:r>
      <w:r>
        <w:rPr>
          <w:rFonts w:hint="eastAsia" w:ascii="Calibri" w:hAnsi="Calibri" w:eastAsia="宋体" w:cs="Times New Roman"/>
          <w:iC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Times New Roman"/>
          <w:iCs/>
          <w:color w:val="0000FF"/>
          <w:szCs w:val="20"/>
          <w:u w:val="single"/>
          <w:lang w:val="en-US" w:eastAsia="zh-CN"/>
        </w:rPr>
        <w:t>就业对教学的反馈</w:t>
      </w:r>
      <w:r>
        <w:rPr>
          <w:rFonts w:ascii="Calibri" w:hAnsi="Calibri" w:eastAsia="宋体" w:cs="Times New Roman"/>
          <w:iCs/>
          <w:szCs w:val="20"/>
          <w:lang w:val="en-US" w:eastAsia="zh-CN"/>
        </w:rPr>
        <w:tab/>
      </w:r>
      <w:r>
        <w:rPr>
          <w:rFonts w:ascii="Calibri" w:hAnsi="Calibri" w:eastAsia="宋体" w:cs="Times New Roman"/>
          <w:iCs/>
          <w:szCs w:val="20"/>
          <w:lang w:val="en-US" w:eastAsia="zh-CN"/>
        </w:rPr>
        <w:fldChar w:fldCharType="begin"/>
      </w:r>
      <w:r>
        <w:rPr>
          <w:rFonts w:ascii="Calibri" w:hAnsi="Calibri" w:eastAsia="宋体" w:cs="Times New Roman"/>
          <w:iCs/>
          <w:szCs w:val="20"/>
          <w:lang w:val="en-US" w:eastAsia="zh-CN"/>
        </w:rPr>
        <w:instrText xml:space="preserve"> PAGEREF _Toc470695005 \h </w:instrText>
      </w:r>
      <w:r>
        <w:rPr>
          <w:rFonts w:ascii="Calibri" w:hAnsi="Calibri" w:eastAsia="宋体" w:cs="Times New Roman"/>
          <w:iCs/>
          <w:szCs w:val="20"/>
          <w:lang w:val="en-US" w:eastAsia="zh-CN"/>
        </w:rPr>
        <w:fldChar w:fldCharType="separate"/>
      </w:r>
      <w:r>
        <w:rPr>
          <w:rFonts w:ascii="Calibri" w:hAnsi="Calibri" w:eastAsia="宋体" w:cs="Times New Roman"/>
          <w:iCs/>
          <w:szCs w:val="20"/>
          <w:lang w:val="en-US" w:eastAsia="zh-CN"/>
        </w:rPr>
        <w:t>39</w:t>
      </w:r>
      <w:r>
        <w:rPr>
          <w:rFonts w:ascii="Calibri" w:hAnsi="Calibri" w:eastAsia="宋体" w:cs="Times New Roman"/>
          <w:iCs/>
          <w:szCs w:val="20"/>
          <w:lang w:val="en-US" w:eastAsia="zh-CN"/>
        </w:rPr>
        <w:fldChar w:fldCharType="end"/>
      </w:r>
      <w:r>
        <w:rPr>
          <w:rFonts w:ascii="Calibri" w:hAnsi="Calibri" w:eastAsia="宋体" w:cs="Times New Roman"/>
          <w:iC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"_Toc470695006" </w:instrText>
      </w:r>
      <w:r>
        <w:fldChar w:fldCharType="separate"/>
      </w:r>
      <w:r>
        <w:rPr>
          <w:rFonts w:hint="eastAsia" w:ascii="Calibri" w:hAnsi="Calibri" w:eastAsia="宋体" w:cs="Times New Roman"/>
          <w:smallCaps/>
          <w:color w:val="0000FF"/>
          <w:szCs w:val="20"/>
          <w:u w:val="single"/>
          <w:lang w:val="en-US" w:eastAsia="zh-CN"/>
        </w:rPr>
        <w:t>二</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主要问题及思考</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_Toc470695006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41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Arial"/>
          <w:b/>
          <w:bCs/>
          <w:caps/>
          <w:szCs w:val="21"/>
          <w:lang w:val="en-US" w:eastAsia="zh-CN"/>
        </w:rPr>
        <w:sectPr>
          <w:headerReference r:id="rId4" w:type="even"/>
          <w:footnotePr>
            <w:numRestart w:val="eachPage"/>
          </w:footnotePr>
          <w:pgSz w:w="11906" w:h="16838"/>
          <w:pgMar w:top="1985" w:right="1531" w:bottom="1701" w:left="1701" w:header="964" w:footer="851" w:gutter="0"/>
          <w:cols w:space="720" w:num="1"/>
          <w:docGrid w:linePitch="312" w:charSpace="0"/>
        </w:sectPr>
      </w:pPr>
      <w:r>
        <w:rPr>
          <w:rFonts w:ascii="Calibri" w:hAnsi="Calibri" w:eastAsia="宋体" w:cs="Arial"/>
          <w:b/>
          <w:bCs/>
          <w:caps/>
          <w:szCs w:val="21"/>
          <w:lang w:val="en-US" w:eastAsia="zh-CN"/>
        </w:rPr>
        <w:fldChar w:fldCharType="end"/>
      </w:r>
    </w:p>
    <w:p>
      <w:pPr>
        <w:tabs>
          <w:tab w:val="left" w:pos="1134"/>
          <w:tab w:val="right" w:leader="dot" w:pos="8664"/>
        </w:tabs>
        <w:spacing w:before="120" w:after="120" w:line="340" w:lineRule="exact"/>
        <w:jc w:val="center"/>
        <w:rPr>
          <w:rFonts w:ascii="Calibri" w:hAnsi="Calibri" w:eastAsia="宋体" w:cs="Arial"/>
          <w:b/>
          <w:bCs/>
          <w:caps/>
          <w:sz w:val="36"/>
          <w:szCs w:val="36"/>
          <w:lang w:val="en-US" w:eastAsia="zh-CN"/>
        </w:rPr>
      </w:pPr>
      <w:r>
        <w:rPr>
          <w:rFonts w:hint="eastAsia" w:ascii="Calibri" w:hAnsi="Calibri" w:eastAsia="宋体" w:cs="Arial"/>
          <w:b/>
          <w:bCs/>
          <w:caps/>
          <w:sz w:val="36"/>
          <w:szCs w:val="36"/>
          <w:lang w:val="en-US" w:eastAsia="zh-CN"/>
        </w:rPr>
        <w:t>图表目录</w:t>
      </w:r>
      <w:bookmarkStart w:id="7" w:name="_Toc436646112"/>
    </w:p>
    <w:p>
      <w:pPr>
        <w:tabs>
          <w:tab w:val="left" w:pos="1134"/>
          <w:tab w:val="right" w:leader="dot" w:pos="8664"/>
        </w:tabs>
        <w:spacing w:before="120" w:after="120" w:line="340" w:lineRule="exact"/>
        <w:jc w:val="center"/>
        <w:rPr>
          <w:rFonts w:ascii="Calibri" w:hAnsi="Calibri" w:eastAsia="宋体" w:cs="Times New Roman"/>
          <w:lang w:val="en-US" w:eastAsia="zh-CN"/>
        </w:rPr>
      </w:pP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TOC \h \z \t "标题 1,1,题注,2" </w:instrText>
      </w:r>
      <w:r>
        <w:rPr>
          <w:rFonts w:ascii="Calibri" w:hAnsi="Calibri" w:eastAsia="宋体" w:cs="Arial"/>
          <w:b/>
          <w:bCs/>
          <w:caps/>
          <w:szCs w:val="21"/>
          <w:lang w:val="en-US" w:eastAsia="zh-CN"/>
        </w:rPr>
        <w:fldChar w:fldCharType="separate"/>
      </w:r>
      <w:r>
        <w:fldChar w:fldCharType="begin"/>
      </w:r>
      <w:r>
        <w:instrText xml:space="preserve"> HYPERLINK \l "_Toc470694925" </w:instrText>
      </w:r>
      <w:r>
        <w:fldChar w:fldCharType="separate"/>
      </w:r>
      <w:r>
        <w:rPr>
          <w:rFonts w:hint="eastAsia" w:ascii="Calibri" w:hAnsi="Calibri" w:eastAsia="宋体" w:cs="Arial"/>
          <w:b/>
          <w:bCs/>
          <w:caps/>
          <w:color w:val="0000FF"/>
          <w:szCs w:val="21"/>
          <w:u w:val="single"/>
          <w:lang w:val="en-US" w:eastAsia="zh-CN"/>
        </w:rPr>
        <w:t>第一章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就业基本情况</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_Toc470694925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1</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"_Toc470694926" </w:instrText>
      </w:r>
      <w:r>
        <w:fldChar w:fldCharType="separate"/>
      </w:r>
      <w:r>
        <w:rPr>
          <w:rFonts w:hint="eastAsia" w:ascii="Calibri" w:hAnsi="Calibri" w:eastAsia="宋体" w:cs="Times New Roman"/>
          <w:smallCaps/>
          <w:color w:val="0000FF"/>
          <w:kern w:val="0"/>
          <w:szCs w:val="20"/>
          <w:u w:val="single"/>
          <w:lang w:val="en-US" w:eastAsia="zh-CN"/>
        </w:rPr>
        <w:t>表 1-1</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本校</w:t>
      </w:r>
      <w:r>
        <w:rPr>
          <w:rFonts w:ascii="Calibri" w:hAnsi="Calibri" w:eastAsia="宋体" w:cs="Times New Roman"/>
          <w:smallCaps/>
          <w:color w:val="0000FF"/>
          <w:szCs w:val="20"/>
          <w:u w:val="single"/>
          <w:lang w:val="en-US" w:eastAsia="zh-CN"/>
        </w:rPr>
        <w:t>2016</w:t>
      </w:r>
      <w:r>
        <w:rPr>
          <w:rFonts w:hint="eastAsia" w:ascii="Calibri" w:hAnsi="Calibri" w:eastAsia="宋体" w:cs="Times New Roman"/>
          <w:smallCaps/>
          <w:color w:val="0000FF"/>
          <w:szCs w:val="20"/>
          <w:u w:val="single"/>
          <w:lang w:val="en-US" w:eastAsia="zh-CN"/>
        </w:rPr>
        <w:t>届毕业生的性别结构</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_Toc470694926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"_Toc470694927" </w:instrText>
      </w:r>
      <w:r>
        <w:fldChar w:fldCharType="separate"/>
      </w:r>
      <w:r>
        <w:rPr>
          <w:rFonts w:hint="eastAsia" w:ascii="Calibri" w:hAnsi="Calibri" w:eastAsia="宋体" w:cs="Times New Roman"/>
          <w:smallCaps/>
          <w:color w:val="0000FF"/>
          <w:szCs w:val="20"/>
          <w:u w:val="single"/>
          <w:lang w:val="en-US" w:eastAsia="zh-CN"/>
        </w:rPr>
        <w:t>表 1-2</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本校</w:t>
      </w:r>
      <w:r>
        <w:rPr>
          <w:rFonts w:ascii="Calibri" w:hAnsi="Calibri" w:eastAsia="宋体" w:cs="Times New Roman"/>
          <w:smallCaps/>
          <w:color w:val="0000FF"/>
          <w:szCs w:val="20"/>
          <w:u w:val="single"/>
          <w:lang w:val="en-US" w:eastAsia="zh-CN"/>
        </w:rPr>
        <w:t>2016</w:t>
      </w:r>
      <w:r>
        <w:rPr>
          <w:rFonts w:hint="eastAsia" w:ascii="宋体" w:hAnsi="宋体" w:eastAsia="宋体" w:cs="宋体"/>
          <w:smallCaps/>
          <w:color w:val="0000FF"/>
          <w:szCs w:val="20"/>
          <w:u w:val="single"/>
          <w:lang w:val="en-US" w:eastAsia="zh-CN"/>
        </w:rPr>
        <w:t>届各院系的毕业生人数</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_Toc470694927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"_Toc470694928" </w:instrText>
      </w:r>
      <w:r>
        <w:fldChar w:fldCharType="separate"/>
      </w:r>
      <w:r>
        <w:rPr>
          <w:rFonts w:hint="eastAsia" w:ascii="Calibri" w:hAnsi="Calibri" w:eastAsia="宋体" w:cs="Times New Roman"/>
          <w:smallCaps/>
          <w:color w:val="0000FF"/>
          <w:szCs w:val="20"/>
          <w:u w:val="single"/>
          <w:lang w:val="en-US" w:eastAsia="zh-CN"/>
        </w:rPr>
        <w:t>表 1-3</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本校</w:t>
      </w:r>
      <w:r>
        <w:rPr>
          <w:rFonts w:ascii="Calibri" w:hAnsi="Calibri" w:eastAsia="宋体" w:cs="Times New Roman"/>
          <w:smallCaps/>
          <w:color w:val="0000FF"/>
          <w:szCs w:val="20"/>
          <w:u w:val="single"/>
          <w:lang w:val="en-US" w:eastAsia="zh-CN"/>
        </w:rPr>
        <w:t>2016</w:t>
      </w:r>
      <w:r>
        <w:rPr>
          <w:rFonts w:hint="eastAsia" w:ascii="宋体" w:hAnsi="宋体" w:eastAsia="宋体" w:cs="宋体"/>
          <w:smallCaps/>
          <w:color w:val="0000FF"/>
          <w:szCs w:val="20"/>
          <w:u w:val="single"/>
          <w:lang w:val="en-US" w:eastAsia="zh-CN"/>
        </w:rPr>
        <w:t>届各专业的毕业生人数</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_Toc470694928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"_Toc470694929" </w:instrText>
      </w:r>
      <w:r>
        <w:fldChar w:fldCharType="separate"/>
      </w:r>
      <w:r>
        <w:rPr>
          <w:rFonts w:hint="eastAsia" w:ascii="Calibri" w:hAnsi="Calibri" w:eastAsia="宋体" w:cs="Times New Roman"/>
          <w:smallCaps/>
          <w:color w:val="0000FF"/>
          <w:szCs w:val="20"/>
          <w:u w:val="single"/>
          <w:lang w:val="en-US" w:eastAsia="zh-CN"/>
        </w:rPr>
        <w:t>图 1-1</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毕业生的初次就业率</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_Toc470694929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"_Toc470694930" </w:instrText>
      </w:r>
      <w:r>
        <w:fldChar w:fldCharType="separate"/>
      </w:r>
      <w:r>
        <w:rPr>
          <w:rFonts w:hint="eastAsia" w:ascii="Calibri" w:hAnsi="Calibri" w:eastAsia="宋体" w:cs="Times New Roman"/>
          <w:smallCaps/>
          <w:color w:val="0000FF"/>
          <w:szCs w:val="20"/>
          <w:u w:val="single"/>
          <w:lang w:val="en-US" w:eastAsia="zh-CN"/>
        </w:rPr>
        <w:t>图 1-2</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各院系毕业生的初次就业率</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_Toc470694930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"_Toc470694931" </w:instrText>
      </w:r>
      <w:r>
        <w:fldChar w:fldCharType="separate"/>
      </w:r>
      <w:r>
        <w:rPr>
          <w:rFonts w:hint="eastAsia" w:ascii="Calibri" w:hAnsi="Calibri" w:eastAsia="宋体" w:cs="Times New Roman"/>
          <w:smallCaps/>
          <w:color w:val="0000FF"/>
          <w:kern w:val="0"/>
          <w:szCs w:val="20"/>
          <w:u w:val="single"/>
          <w:lang w:val="en-US" w:eastAsia="zh-CN"/>
        </w:rPr>
        <w:t>表 1-4</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本校</w:t>
      </w:r>
      <w:r>
        <w:rPr>
          <w:rFonts w:ascii="Calibri" w:hAnsi="Calibri" w:eastAsia="宋体" w:cs="Times New Roman"/>
          <w:smallCaps/>
          <w:color w:val="0000FF"/>
          <w:szCs w:val="20"/>
          <w:u w:val="single"/>
          <w:lang w:val="en-US" w:eastAsia="zh-CN"/>
        </w:rPr>
        <w:t>2016</w:t>
      </w:r>
      <w:r>
        <w:rPr>
          <w:rFonts w:hint="eastAsia" w:ascii="Calibri" w:hAnsi="Calibri" w:eastAsia="宋体" w:cs="Times New Roman"/>
          <w:smallCaps/>
          <w:color w:val="0000FF"/>
          <w:szCs w:val="20"/>
          <w:u w:val="single"/>
          <w:lang w:val="en-US" w:eastAsia="zh-CN"/>
        </w:rPr>
        <w:t>届各院系及专业毕业生的年底就业率</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_Toc470694931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4</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"_Toc470694932" </w:instrText>
      </w:r>
      <w:r>
        <w:fldChar w:fldCharType="separate"/>
      </w:r>
      <w:r>
        <w:rPr>
          <w:rFonts w:hint="eastAsia" w:ascii="Calibri" w:hAnsi="Calibri" w:eastAsia="宋体" w:cs="Times New Roman"/>
          <w:smallCaps/>
          <w:color w:val="0000FF"/>
          <w:szCs w:val="20"/>
          <w:u w:val="single"/>
          <w:lang w:val="en-US" w:eastAsia="zh-CN"/>
        </w:rPr>
        <w:t>图 1-3</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毕业生就业去向分布</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_Toc470694932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5</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"_Toc470694933" </w:instrText>
      </w:r>
      <w:r>
        <w:fldChar w:fldCharType="separate"/>
      </w:r>
      <w:r>
        <w:rPr>
          <w:rFonts w:hint="eastAsia" w:ascii="Calibri" w:hAnsi="Calibri" w:eastAsia="宋体" w:cs="Times New Roman"/>
          <w:smallCaps/>
          <w:color w:val="0000FF"/>
          <w:szCs w:val="20"/>
          <w:u w:val="single"/>
          <w:lang w:val="en-US" w:eastAsia="zh-CN"/>
        </w:rPr>
        <w:t>图 1-4</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不同类型用人单位需求</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_Toc470694933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6</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"_Toc470694934" </w:instrText>
      </w:r>
      <w:r>
        <w:fldChar w:fldCharType="separate"/>
      </w:r>
      <w:r>
        <w:rPr>
          <w:rFonts w:hint="eastAsia" w:ascii="Calibri" w:hAnsi="Calibri" w:eastAsia="宋体" w:cs="Times New Roman"/>
          <w:smallCaps/>
          <w:color w:val="0000FF"/>
          <w:szCs w:val="20"/>
          <w:u w:val="single"/>
          <w:lang w:val="en-US" w:eastAsia="zh-CN"/>
        </w:rPr>
        <w:t>图 1-5</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不同规模用人单位需求</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_Toc470694934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6</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"_Toc470694935" </w:instrText>
      </w:r>
      <w:r>
        <w:fldChar w:fldCharType="separate"/>
      </w:r>
      <w:r>
        <w:rPr>
          <w:rFonts w:hint="eastAsia" w:ascii="Calibri" w:hAnsi="Calibri" w:eastAsia="宋体" w:cs="Times New Roman"/>
          <w:smallCaps/>
          <w:color w:val="0000FF"/>
          <w:szCs w:val="20"/>
          <w:u w:val="single"/>
          <w:lang w:val="en-US" w:eastAsia="zh-CN"/>
        </w:rPr>
        <w:t>图 1-6</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各院系毕业生的用人单位类型分布</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_Toc470694935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7</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"_Toc470694936" </w:instrText>
      </w:r>
      <w:r>
        <w:fldChar w:fldCharType="separate"/>
      </w:r>
      <w:r>
        <w:rPr>
          <w:rFonts w:hint="eastAsia" w:ascii="Calibri" w:hAnsi="Calibri" w:eastAsia="宋体" w:cs="Times New Roman"/>
          <w:smallCaps/>
          <w:color w:val="0000FF"/>
          <w:szCs w:val="20"/>
          <w:u w:val="single"/>
          <w:lang w:val="en-US" w:eastAsia="zh-CN"/>
        </w:rPr>
        <w:t>图 1-7</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各专业毕业生的用人单位类型分布</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_Toc470694936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8</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"_Toc470694938" </w:instrText>
      </w:r>
      <w:r>
        <w:fldChar w:fldCharType="separate"/>
      </w:r>
      <w:r>
        <w:rPr>
          <w:rFonts w:hint="eastAsia" w:ascii="Calibri" w:hAnsi="Calibri" w:eastAsia="宋体" w:cs="Times New Roman"/>
          <w:smallCaps/>
          <w:color w:val="0000FF"/>
          <w:szCs w:val="20"/>
          <w:u w:val="single"/>
          <w:lang w:val="en-US" w:eastAsia="zh-CN"/>
        </w:rPr>
        <w:t>图 1-8</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各院系毕业生的用人单位规模分布</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_Toc470694938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10</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"_Toc470694939" </w:instrText>
      </w:r>
      <w:r>
        <w:fldChar w:fldCharType="separate"/>
      </w:r>
      <w:r>
        <w:rPr>
          <w:rFonts w:hint="eastAsia" w:ascii="Calibri" w:hAnsi="Calibri" w:eastAsia="宋体" w:cs="Times New Roman"/>
          <w:smallCaps/>
          <w:color w:val="0000FF"/>
          <w:szCs w:val="20"/>
          <w:u w:val="single"/>
          <w:lang w:val="en-US" w:eastAsia="zh-CN"/>
        </w:rPr>
        <w:t>图 1-9</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各专业毕业生的用人单位规模分布</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_Toc470694939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"_Toc470694941" </w:instrText>
      </w:r>
      <w:r>
        <w:fldChar w:fldCharType="separate"/>
      </w:r>
      <w:r>
        <w:rPr>
          <w:rFonts w:hint="eastAsia" w:ascii="Calibri" w:hAnsi="Calibri" w:eastAsia="宋体" w:cs="Arial"/>
          <w:b/>
          <w:bCs/>
          <w:caps/>
          <w:color w:val="0000FF"/>
          <w:szCs w:val="21"/>
          <w:u w:val="single"/>
          <w:lang w:val="en-US" w:eastAsia="zh-CN"/>
        </w:rPr>
        <w:t>第二章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就业主要特点</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_Toc470694941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13</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"_Toc470694942" </w:instrText>
      </w:r>
      <w:r>
        <w:fldChar w:fldCharType="separate"/>
      </w:r>
      <w:r>
        <w:rPr>
          <w:rFonts w:hint="eastAsia" w:ascii="Calibri" w:hAnsi="Calibri" w:eastAsia="宋体" w:cs="Times New Roman"/>
          <w:smallCaps/>
          <w:color w:val="0000FF"/>
          <w:szCs w:val="20"/>
          <w:u w:val="single"/>
          <w:lang w:val="en-US" w:eastAsia="zh-CN"/>
        </w:rPr>
        <w:t>图 2-1</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毕业生对</w:t>
      </w:r>
      <w:r>
        <w:rPr>
          <w:rFonts w:hint="eastAsia" w:ascii="宋体" w:hAnsi="宋体" w:eastAsia="宋体" w:cs="宋体"/>
          <w:smallCaps/>
          <w:color w:val="0000FF"/>
          <w:szCs w:val="20"/>
          <w:u w:val="single"/>
          <w:lang w:val="en-US" w:eastAsia="zh-CN"/>
        </w:rPr>
        <w:t>就业指导服务</w:t>
      </w:r>
      <w:r>
        <w:rPr>
          <w:rFonts w:hint="eastAsia" w:ascii="Calibri" w:hAnsi="Calibri" w:eastAsia="宋体" w:cs="Times New Roman"/>
          <w:smallCaps/>
          <w:color w:val="0000FF"/>
          <w:szCs w:val="20"/>
          <w:u w:val="single"/>
          <w:lang w:val="en-US" w:eastAsia="zh-CN"/>
        </w:rPr>
        <w:t>的总体满意度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_Toc470694942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"_Toc470694943" </w:instrText>
      </w:r>
      <w:r>
        <w:fldChar w:fldCharType="separate"/>
      </w:r>
      <w:r>
        <w:rPr>
          <w:rFonts w:hint="eastAsia" w:ascii="Calibri" w:hAnsi="Calibri" w:eastAsia="宋体" w:cs="Times New Roman"/>
          <w:smallCaps/>
          <w:color w:val="0000FF"/>
          <w:szCs w:val="20"/>
          <w:u w:val="single"/>
          <w:lang w:val="en-US" w:eastAsia="zh-CN"/>
        </w:rPr>
        <w:t>图 2-2</w:t>
      </w:r>
      <w:r>
        <w:rPr>
          <w:rFonts w:ascii="Calibri" w:hAnsi="Calibri" w:eastAsia="宋体" w:cs="Times New Roman"/>
          <w:lang w:val="en-US" w:eastAsia="zh-CN"/>
        </w:rPr>
        <w:tab/>
      </w:r>
      <w:r>
        <w:rPr>
          <w:rFonts w:hint="eastAsia" w:ascii="Calibri" w:hAnsi="Calibri" w:eastAsia="宋体" w:cs="宋体"/>
          <w:smallCaps/>
          <w:color w:val="0000FF"/>
          <w:szCs w:val="20"/>
          <w:u w:val="single"/>
          <w:lang w:val="en-US" w:eastAsia="zh-CN"/>
        </w:rPr>
        <w:t>各院系</w:t>
      </w:r>
      <w:r>
        <w:rPr>
          <w:rFonts w:hint="eastAsia" w:ascii="Calibri" w:hAnsi="Calibri" w:eastAsia="宋体" w:cs="Times New Roman"/>
          <w:smallCaps/>
          <w:color w:val="0000FF"/>
          <w:szCs w:val="20"/>
          <w:u w:val="single"/>
          <w:lang w:val="en-US" w:eastAsia="zh-CN"/>
        </w:rPr>
        <w:t>毕业生对</w:t>
      </w:r>
      <w:r>
        <w:rPr>
          <w:rFonts w:hint="eastAsia" w:ascii="宋体" w:hAnsi="宋体" w:eastAsia="宋体" w:cs="宋体"/>
          <w:smallCaps/>
          <w:color w:val="0000FF"/>
          <w:szCs w:val="20"/>
          <w:u w:val="single"/>
          <w:lang w:val="en-US" w:eastAsia="zh-CN"/>
        </w:rPr>
        <w:t>就业指导服务</w:t>
      </w:r>
      <w:r>
        <w:rPr>
          <w:rFonts w:hint="eastAsia" w:ascii="Calibri" w:hAnsi="Calibri" w:eastAsia="宋体" w:cs="Times New Roman"/>
          <w:smallCaps/>
          <w:color w:val="0000FF"/>
          <w:szCs w:val="20"/>
          <w:u w:val="single"/>
          <w:lang w:val="en-US" w:eastAsia="zh-CN"/>
        </w:rPr>
        <w:t>的总体满意度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_Toc470694943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14</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"_Toc470694944" </w:instrText>
      </w:r>
      <w:r>
        <w:fldChar w:fldCharType="separate"/>
      </w:r>
      <w:r>
        <w:rPr>
          <w:rFonts w:hint="eastAsia" w:ascii="Calibri" w:hAnsi="Calibri" w:eastAsia="宋体" w:cs="Times New Roman"/>
          <w:smallCaps/>
          <w:color w:val="0000FF"/>
          <w:szCs w:val="20"/>
          <w:u w:val="single"/>
          <w:lang w:val="en-US" w:eastAsia="zh-CN"/>
        </w:rPr>
        <w:t>图 2-3</w:t>
      </w:r>
      <w:r>
        <w:rPr>
          <w:rFonts w:ascii="Calibri" w:hAnsi="Calibri" w:eastAsia="宋体" w:cs="Times New Roman"/>
          <w:lang w:val="en-US" w:eastAsia="zh-CN"/>
        </w:rPr>
        <w:tab/>
      </w:r>
      <w:r>
        <w:rPr>
          <w:rFonts w:hint="eastAsia" w:ascii="宋体" w:hAnsi="宋体" w:eastAsia="宋体" w:cs="微软雅黑"/>
          <w:smallCaps/>
          <w:color w:val="0000FF"/>
          <w:szCs w:val="20"/>
          <w:u w:val="single"/>
          <w:lang w:val="en-US" w:eastAsia="zh-CN"/>
        </w:rPr>
        <w:t>毕业生接受就业指导服务的比例及有效性评价</w:t>
      </w:r>
      <w:r>
        <w:rPr>
          <w:rFonts w:hint="eastAsia" w:ascii="宋体" w:hAnsi="宋体" w:eastAsia="宋体" w:cs="宋体"/>
          <w:smallCaps/>
          <w:color w:val="0000FF"/>
          <w:szCs w:val="20"/>
          <w:u w:val="single"/>
          <w:lang w:val="en-US" w:eastAsia="zh-CN"/>
        </w:rPr>
        <w:t>（多选）</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_Toc470694944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15</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"_Toc470694945" </w:instrText>
      </w:r>
      <w:r>
        <w:fldChar w:fldCharType="separate"/>
      </w:r>
      <w:r>
        <w:rPr>
          <w:rFonts w:hint="eastAsia" w:ascii="Calibri" w:hAnsi="Calibri" w:eastAsia="宋体" w:cs="Times New Roman"/>
          <w:smallCaps/>
          <w:color w:val="0000FF"/>
          <w:szCs w:val="20"/>
          <w:u w:val="single"/>
          <w:lang w:val="en-US" w:eastAsia="zh-CN"/>
        </w:rPr>
        <w:t>图 2-4</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毕业生接受母校提供的创新创业教育及认为其有效的</w:t>
      </w:r>
      <w:r>
        <w:rPr>
          <w:rFonts w:hint="eastAsia" w:ascii="宋体" w:hAnsi="宋体" w:eastAsia="宋体" w:cs="Times New Roman"/>
          <w:smallCaps/>
          <w:color w:val="0000FF"/>
          <w:szCs w:val="20"/>
          <w:u w:val="single"/>
          <w:lang w:val="en-US" w:eastAsia="zh-CN"/>
        </w:rPr>
        <w:t>比例</w:t>
      </w:r>
      <w:r>
        <w:rPr>
          <w:rFonts w:hint="eastAsia" w:ascii="Calibri" w:hAnsi="Calibri" w:eastAsia="宋体" w:cs="Times New Roman"/>
          <w:smallCaps/>
          <w:color w:val="0000FF"/>
          <w:szCs w:val="20"/>
          <w:u w:val="single"/>
          <w:lang w:val="en-US" w:eastAsia="zh-CN"/>
        </w:rPr>
        <w:t>（多选）</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_Toc470694945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15</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"_Toc470694946" </w:instrText>
      </w:r>
      <w:r>
        <w:fldChar w:fldCharType="separate"/>
      </w:r>
      <w:r>
        <w:rPr>
          <w:rFonts w:hint="eastAsia" w:ascii="Calibri" w:hAnsi="Calibri" w:eastAsia="宋体" w:cs="Times New Roman"/>
          <w:smallCaps/>
          <w:color w:val="0000FF"/>
          <w:szCs w:val="20"/>
          <w:u w:val="single"/>
          <w:lang w:val="en-US" w:eastAsia="zh-CN"/>
        </w:rPr>
        <w:t>图 2-5</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创新创业教育</w:t>
      </w:r>
      <w:r>
        <w:rPr>
          <w:rFonts w:hint="eastAsia" w:ascii="宋体" w:hAnsi="宋体" w:eastAsia="宋体" w:cs="微软雅黑"/>
          <w:smallCaps/>
          <w:color w:val="0000FF"/>
          <w:szCs w:val="20"/>
          <w:u w:val="single"/>
          <w:lang w:val="en-US" w:eastAsia="zh-CN"/>
        </w:rPr>
        <w:t>改进需</w:t>
      </w:r>
      <w:r>
        <w:rPr>
          <w:rFonts w:hint="eastAsia" w:ascii="宋体" w:hAnsi="宋体" w:eastAsia="宋体" w:cs="宋体"/>
          <w:smallCaps/>
          <w:color w:val="0000FF"/>
          <w:szCs w:val="20"/>
          <w:u w:val="single"/>
          <w:lang w:val="en-US" w:eastAsia="zh-CN"/>
        </w:rPr>
        <w:t>求</w:t>
      </w:r>
      <w:r>
        <w:rPr>
          <w:rFonts w:hint="eastAsia" w:ascii="Calibri" w:hAnsi="Calibri" w:eastAsia="宋体" w:cs="Times New Roman"/>
          <w:smallCaps/>
          <w:color w:val="0000FF"/>
          <w:szCs w:val="20"/>
          <w:u w:val="single"/>
          <w:lang w:val="en-US" w:eastAsia="zh-CN"/>
        </w:rPr>
        <w:t>（多选）</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_Toc470694946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16</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"_Toc470694947" </w:instrText>
      </w:r>
      <w:r>
        <w:fldChar w:fldCharType="separate"/>
      </w:r>
      <w:r>
        <w:rPr>
          <w:rFonts w:hint="eastAsia" w:ascii="Calibri" w:hAnsi="Calibri" w:eastAsia="宋体" w:cs="Times New Roman"/>
          <w:smallCaps/>
          <w:color w:val="0000FF"/>
          <w:kern w:val="0"/>
          <w:szCs w:val="20"/>
          <w:u w:val="single"/>
          <w:lang w:val="en-US" w:eastAsia="zh-CN"/>
        </w:rPr>
        <w:t>图 2-6</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创业教育对毕业生创业能力、知识和素养方面的影响</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_Toc470694947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16</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"_Toc470694948" </w:instrText>
      </w:r>
      <w:r>
        <w:fldChar w:fldCharType="separate"/>
      </w:r>
      <w:r>
        <w:rPr>
          <w:rFonts w:hint="eastAsia" w:ascii="Calibri" w:hAnsi="宋体" w:eastAsia="宋体" w:cs="宋体"/>
          <w:b/>
          <w:bCs/>
          <w:caps/>
          <w:color w:val="0000FF"/>
          <w:szCs w:val="21"/>
          <w:u w:val="single"/>
          <w:lang w:val="en-US" w:eastAsia="zh-CN"/>
        </w:rPr>
        <w:t>第三章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就业相关分析</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_Toc470694948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20</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"_Toc470694949" </w:instrText>
      </w:r>
      <w:r>
        <w:fldChar w:fldCharType="separate"/>
      </w:r>
      <w:r>
        <w:rPr>
          <w:rFonts w:hint="eastAsia" w:ascii="Calibri" w:hAnsi="Calibri" w:eastAsia="宋体" w:cs="Times New Roman"/>
          <w:smallCaps/>
          <w:color w:val="0000FF"/>
          <w:szCs w:val="20"/>
          <w:u w:val="single"/>
          <w:lang w:val="en-US" w:eastAsia="zh-CN"/>
        </w:rPr>
        <w:t>图 3-1</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毕业生的</w:t>
      </w:r>
      <w:r>
        <w:rPr>
          <w:rFonts w:hint="eastAsia" w:ascii="Calibri" w:hAnsi="Calibri" w:eastAsia="宋体" w:cs="宋体"/>
          <w:smallCaps/>
          <w:color w:val="0000FF"/>
          <w:szCs w:val="20"/>
          <w:u w:val="single"/>
          <w:lang w:val="en-US" w:eastAsia="zh-CN"/>
        </w:rPr>
        <w:t>月收入</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_Toc470694949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20</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"_Toc470694950" </w:instrText>
      </w:r>
      <w:r>
        <w:fldChar w:fldCharType="separate"/>
      </w:r>
      <w:r>
        <w:rPr>
          <w:rFonts w:hint="eastAsia" w:ascii="Calibri" w:hAnsi="Calibri" w:eastAsia="宋体" w:cs="Times New Roman"/>
          <w:smallCaps/>
          <w:color w:val="0000FF"/>
          <w:szCs w:val="20"/>
          <w:u w:val="single"/>
          <w:lang w:val="en-US" w:eastAsia="zh-CN"/>
        </w:rPr>
        <w:t>图 3-2</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各院系毕业生的月收入</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_Toc470694950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"_Toc470694951" </w:instrText>
      </w:r>
      <w:r>
        <w:fldChar w:fldCharType="separate"/>
      </w:r>
      <w:r>
        <w:rPr>
          <w:rFonts w:hint="eastAsia" w:ascii="Calibri" w:hAnsi="Calibri" w:eastAsia="宋体" w:cs="Times New Roman"/>
          <w:smallCaps/>
          <w:color w:val="0000FF"/>
          <w:szCs w:val="20"/>
          <w:u w:val="single"/>
          <w:lang w:val="en-US" w:eastAsia="zh-CN"/>
        </w:rPr>
        <w:t>图 3-3</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各专业毕业生的月收入</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_Toc470694951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22</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"_Toc470694953" </w:instrText>
      </w:r>
      <w:r>
        <w:fldChar w:fldCharType="separate"/>
      </w:r>
      <w:r>
        <w:rPr>
          <w:rFonts w:hint="eastAsia" w:ascii="Calibri" w:hAnsi="Calibri" w:eastAsia="宋体" w:cs="Times New Roman"/>
          <w:smallCaps/>
          <w:color w:val="0000FF"/>
          <w:szCs w:val="20"/>
          <w:u w:val="single"/>
          <w:lang w:val="en-US" w:eastAsia="zh-CN"/>
        </w:rPr>
        <w:t>图 3-4</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工作与专业相关度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_Toc470694953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24</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"_Toc470694954" </w:instrText>
      </w:r>
      <w:r>
        <w:fldChar w:fldCharType="separate"/>
      </w:r>
      <w:r>
        <w:rPr>
          <w:rFonts w:hint="eastAsia" w:ascii="Calibri" w:hAnsi="Calibri" w:eastAsia="宋体" w:cs="Times New Roman"/>
          <w:smallCaps/>
          <w:color w:val="0000FF"/>
          <w:szCs w:val="20"/>
          <w:u w:val="single"/>
          <w:lang w:val="en-US" w:eastAsia="zh-CN"/>
        </w:rPr>
        <w:t>图 3-5</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各院系毕业生的工作与专业相关度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_Toc470694954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24</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"_Toc470694955" </w:instrText>
      </w:r>
      <w:r>
        <w:fldChar w:fldCharType="separate"/>
      </w:r>
      <w:r>
        <w:rPr>
          <w:rFonts w:hint="eastAsia" w:ascii="Calibri" w:hAnsi="Calibri" w:eastAsia="宋体" w:cs="Times New Roman"/>
          <w:smallCaps/>
          <w:color w:val="0000FF"/>
          <w:szCs w:val="20"/>
          <w:u w:val="single"/>
          <w:lang w:val="en-US" w:eastAsia="zh-CN"/>
        </w:rPr>
        <w:t>图 3-6</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各专业毕业生的工作与专业相关度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_Toc470694955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25</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"_Toc470694957" </w:instrText>
      </w:r>
      <w:r>
        <w:fldChar w:fldCharType="separate"/>
      </w:r>
      <w:r>
        <w:rPr>
          <w:rFonts w:hint="eastAsia" w:ascii="Calibri" w:hAnsi="宋体" w:eastAsia="宋体" w:cs="Times New Roman"/>
          <w:smallCaps/>
          <w:color w:val="0000FF"/>
          <w:szCs w:val="20"/>
          <w:u w:val="single"/>
          <w:lang w:val="en-US" w:eastAsia="zh-CN"/>
        </w:rPr>
        <w:t>图 3-7</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就业现状满意度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_Toc470694957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27</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"_Toc470694958" </w:instrText>
      </w:r>
      <w:r>
        <w:fldChar w:fldCharType="separate"/>
      </w:r>
      <w:r>
        <w:rPr>
          <w:rFonts w:hint="eastAsia" w:ascii="Calibri" w:hAnsi="Calibri" w:eastAsia="宋体" w:cs="Times New Roman"/>
          <w:smallCaps/>
          <w:color w:val="0000FF"/>
          <w:szCs w:val="20"/>
          <w:u w:val="single"/>
          <w:lang w:val="en-US" w:eastAsia="zh-CN"/>
        </w:rPr>
        <w:t>图 3-8</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各院系毕业生的就业现状满意度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_Toc470694958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27</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"_Toc470694959" </w:instrText>
      </w:r>
      <w:r>
        <w:fldChar w:fldCharType="separate"/>
      </w:r>
      <w:r>
        <w:rPr>
          <w:rFonts w:hint="eastAsia" w:ascii="Calibri" w:hAnsi="Calibri" w:eastAsia="宋体" w:cs="Times New Roman"/>
          <w:smallCaps/>
          <w:color w:val="0000FF"/>
          <w:szCs w:val="20"/>
          <w:u w:val="single"/>
          <w:lang w:val="en-US" w:eastAsia="zh-CN"/>
        </w:rPr>
        <w:t>图 3-9</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各专业毕业生的就业现状满意度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_Toc470694959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28</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"_Toc470694960" </w:instrText>
      </w:r>
      <w:r>
        <w:fldChar w:fldCharType="separate"/>
      </w:r>
      <w:r>
        <w:rPr>
          <w:rFonts w:hint="eastAsia" w:ascii="Calibri" w:hAnsi="Calibri" w:eastAsia="宋体" w:cs="Arial"/>
          <w:b/>
          <w:bCs/>
          <w:caps/>
          <w:color w:val="0000FF"/>
          <w:szCs w:val="21"/>
          <w:u w:val="single"/>
          <w:lang w:val="en-US" w:eastAsia="zh-CN"/>
        </w:rPr>
        <w:t>第四章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就业发展趋势分析</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_Toc470694960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29</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"_Toc470694961" </w:instrText>
      </w:r>
      <w:r>
        <w:fldChar w:fldCharType="separate"/>
      </w:r>
      <w:r>
        <w:rPr>
          <w:rFonts w:hint="eastAsia" w:ascii="Calibri" w:hAnsi="Calibri" w:eastAsia="宋体" w:cs="Times New Roman"/>
          <w:smallCaps/>
          <w:color w:val="0000FF"/>
          <w:szCs w:val="20"/>
          <w:u w:val="single"/>
          <w:lang w:val="en-US" w:eastAsia="zh-CN"/>
        </w:rPr>
        <w:t>图 4-1</w:t>
      </w:r>
      <w:r>
        <w:rPr>
          <w:rFonts w:ascii="Calibri" w:hAnsi="Calibri" w:eastAsia="宋体" w:cs="Times New Roman"/>
          <w:lang w:val="en-US" w:eastAsia="zh-CN"/>
        </w:rPr>
        <w:tab/>
      </w:r>
      <w:r>
        <w:rPr>
          <w:rFonts w:hint="eastAsia" w:ascii="Calibri" w:hAnsi="Calibri" w:eastAsia="宋体" w:cs="宋体"/>
          <w:smallCaps/>
          <w:color w:val="0000FF"/>
          <w:szCs w:val="20"/>
          <w:u w:val="single"/>
          <w:lang w:val="en-US" w:eastAsia="zh-CN"/>
        </w:rPr>
        <w:t>年底就业率变化趋势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_Toc470694961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29</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"_Toc470694962" </w:instrText>
      </w:r>
      <w:r>
        <w:fldChar w:fldCharType="separate"/>
      </w:r>
      <w:r>
        <w:rPr>
          <w:rFonts w:hint="eastAsia" w:ascii="Calibri" w:hAnsi="Calibri" w:eastAsia="宋体" w:cs="Times New Roman"/>
          <w:smallCaps/>
          <w:color w:val="0000FF"/>
          <w:szCs w:val="20"/>
          <w:u w:val="single"/>
          <w:lang w:val="en-US" w:eastAsia="zh-CN"/>
        </w:rPr>
        <w:t>表 4-1</w:t>
      </w:r>
      <w:r>
        <w:rPr>
          <w:rFonts w:ascii="Calibri" w:hAnsi="Calibri" w:eastAsia="宋体" w:cs="Times New Roman"/>
          <w:lang w:val="en-US" w:eastAsia="zh-CN"/>
        </w:rPr>
        <w:tab/>
      </w:r>
      <w:r>
        <w:rPr>
          <w:rFonts w:hint="eastAsia" w:ascii="Calibri" w:hAnsi="Calibri" w:eastAsia="宋体" w:cs="宋体"/>
          <w:smallCaps/>
          <w:color w:val="0000FF"/>
          <w:szCs w:val="20"/>
          <w:u w:val="single"/>
          <w:lang w:val="en-US" w:eastAsia="zh-CN"/>
        </w:rPr>
        <w:t>各院系及专业毕业生的年底就业率、与本校</w:t>
      </w:r>
      <w:r>
        <w:rPr>
          <w:rFonts w:ascii="Calibri" w:hAnsi="Calibri" w:eastAsia="宋体" w:cs="宋体"/>
          <w:smallCaps/>
          <w:color w:val="0000FF"/>
          <w:szCs w:val="20"/>
          <w:u w:val="single"/>
          <w:lang w:val="en-US" w:eastAsia="zh-CN"/>
        </w:rPr>
        <w:t>2015</w:t>
      </w:r>
      <w:r>
        <w:rPr>
          <w:rFonts w:hint="eastAsia" w:ascii="Calibri" w:hAnsi="Calibri" w:eastAsia="宋体" w:cs="宋体"/>
          <w:smallCaps/>
          <w:color w:val="0000FF"/>
          <w:szCs w:val="20"/>
          <w:u w:val="single"/>
          <w:lang w:val="en-US" w:eastAsia="zh-CN"/>
        </w:rPr>
        <w:t>届对比</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_Toc470694962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29</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"_Toc470694963" </w:instrText>
      </w:r>
      <w:r>
        <w:fldChar w:fldCharType="separate"/>
      </w:r>
      <w:r>
        <w:rPr>
          <w:rFonts w:hint="eastAsia" w:ascii="Calibri" w:hAnsi="Calibri" w:eastAsia="宋体" w:cs="Times New Roman"/>
          <w:smallCaps/>
          <w:color w:val="0000FF"/>
          <w:szCs w:val="20"/>
          <w:u w:val="single"/>
          <w:lang w:val="en-US" w:eastAsia="zh-CN"/>
        </w:rPr>
        <w:t>图 4-2</w:t>
      </w:r>
      <w:r>
        <w:rPr>
          <w:rFonts w:ascii="Calibri" w:hAnsi="Calibri" w:eastAsia="宋体" w:cs="Times New Roman"/>
          <w:lang w:val="en-US" w:eastAsia="zh-CN"/>
        </w:rPr>
        <w:tab/>
      </w:r>
      <w:r>
        <w:rPr>
          <w:rFonts w:hint="eastAsia" w:ascii="Calibri" w:hAnsi="Calibri" w:eastAsia="宋体" w:cs="宋体"/>
          <w:smallCaps/>
          <w:color w:val="0000FF"/>
          <w:szCs w:val="20"/>
          <w:u w:val="single"/>
          <w:lang w:val="en-US" w:eastAsia="zh-CN"/>
        </w:rPr>
        <w:t>不同类型用人单位需求变化趋势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_Toc470694963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"_Toc470694964" </w:instrText>
      </w:r>
      <w:r>
        <w:fldChar w:fldCharType="separate"/>
      </w:r>
      <w:r>
        <w:rPr>
          <w:rFonts w:hint="eastAsia" w:ascii="Calibri" w:hAnsi="Calibri" w:eastAsia="宋体" w:cs="Times New Roman"/>
          <w:smallCaps/>
          <w:color w:val="0000FF"/>
          <w:szCs w:val="20"/>
          <w:u w:val="single"/>
          <w:lang w:val="en-US" w:eastAsia="zh-CN"/>
        </w:rPr>
        <w:t>图 4-3</w:t>
      </w:r>
      <w:r>
        <w:rPr>
          <w:rFonts w:ascii="Calibri" w:hAnsi="Calibri" w:eastAsia="宋体" w:cs="Times New Roman"/>
          <w:lang w:val="en-US" w:eastAsia="zh-CN"/>
        </w:rPr>
        <w:tab/>
      </w:r>
      <w:r>
        <w:rPr>
          <w:rFonts w:hint="eastAsia" w:ascii="Calibri" w:hAnsi="Calibri" w:eastAsia="宋体" w:cs="宋体"/>
          <w:smallCaps/>
          <w:color w:val="0000FF"/>
          <w:szCs w:val="20"/>
          <w:u w:val="single"/>
          <w:lang w:val="en-US" w:eastAsia="zh-CN"/>
        </w:rPr>
        <w:t>不同规模用人单位需求变化趋势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_Toc470694964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31</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"_Toc470694965" </w:instrText>
      </w:r>
      <w:r>
        <w:fldChar w:fldCharType="separate"/>
      </w:r>
      <w:r>
        <w:rPr>
          <w:rFonts w:hint="eastAsia" w:ascii="Calibri" w:hAnsi="Calibri" w:eastAsia="宋体" w:cs="Times New Roman"/>
          <w:smallCaps/>
          <w:color w:val="0000FF"/>
          <w:szCs w:val="20"/>
          <w:u w:val="single"/>
          <w:lang w:val="en-US" w:eastAsia="zh-CN"/>
        </w:rPr>
        <w:t>图 4-4</w:t>
      </w:r>
      <w:r>
        <w:rPr>
          <w:rFonts w:ascii="Calibri" w:hAnsi="Calibri" w:eastAsia="宋体" w:cs="Times New Roman"/>
          <w:lang w:val="en-US" w:eastAsia="zh-CN"/>
        </w:rPr>
        <w:tab/>
      </w:r>
      <w:r>
        <w:rPr>
          <w:rFonts w:hint="eastAsia" w:ascii="宋体" w:hAnsi="宋体" w:eastAsia="宋体" w:cs="宋体"/>
          <w:smallCaps/>
          <w:color w:val="0000FF"/>
          <w:szCs w:val="20"/>
          <w:u w:val="single"/>
          <w:lang w:val="en-US" w:eastAsia="zh-CN"/>
        </w:rPr>
        <w:t>毕业生</w:t>
      </w:r>
      <w:r>
        <w:rPr>
          <w:rFonts w:hint="eastAsia" w:ascii="宋体" w:hAnsi="宋体" w:eastAsia="宋体" w:cs="微软雅黑"/>
          <w:smallCaps/>
          <w:color w:val="0000FF"/>
          <w:szCs w:val="20"/>
          <w:u w:val="single"/>
          <w:lang w:val="en-US" w:eastAsia="zh-CN"/>
        </w:rPr>
        <w:t>在</w:t>
      </w:r>
      <w:r>
        <w:rPr>
          <w:rFonts w:hint="eastAsia" w:ascii="宋体" w:hAnsi="宋体" w:eastAsia="宋体" w:cs="Times New Roman"/>
          <w:smallCaps/>
          <w:color w:val="0000FF"/>
          <w:szCs w:val="20"/>
          <w:u w:val="single"/>
          <w:lang w:val="en-US" w:eastAsia="zh-CN"/>
        </w:rPr>
        <w:t>江苏省就</w:t>
      </w:r>
      <w:r>
        <w:rPr>
          <w:rFonts w:hint="eastAsia" w:ascii="宋体" w:hAnsi="宋体" w:eastAsia="宋体" w:cs="宋体"/>
          <w:smallCaps/>
          <w:color w:val="0000FF"/>
          <w:szCs w:val="20"/>
          <w:u w:val="single"/>
          <w:lang w:val="en-US" w:eastAsia="zh-CN"/>
        </w:rPr>
        <w:t>业的比例变化趋势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_Toc470694965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32</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"_Toc470694966" </w:instrText>
      </w:r>
      <w:r>
        <w:fldChar w:fldCharType="separate"/>
      </w:r>
      <w:r>
        <w:rPr>
          <w:rFonts w:hint="eastAsia" w:ascii="Calibri" w:hAnsi="Calibri" w:eastAsia="宋体" w:cs="Times New Roman"/>
          <w:smallCaps/>
          <w:color w:val="0000FF"/>
          <w:szCs w:val="20"/>
          <w:u w:val="single"/>
          <w:lang w:val="en-US" w:eastAsia="zh-CN"/>
        </w:rPr>
        <w:t>表 4-2</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主要</w:t>
      </w:r>
      <w:r>
        <w:rPr>
          <w:rFonts w:hint="eastAsia" w:ascii="宋体" w:hAnsi="宋体" w:eastAsia="宋体" w:cs="Times New Roman"/>
          <w:smallCaps/>
          <w:color w:val="0000FF"/>
          <w:szCs w:val="20"/>
          <w:u w:val="single"/>
          <w:lang w:val="en-US" w:eastAsia="zh-CN"/>
        </w:rPr>
        <w:t>就业城市需求变化趋势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_Toc470694966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32</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"_Toc470694967" </w:instrText>
      </w:r>
      <w:r>
        <w:fldChar w:fldCharType="separate"/>
      </w:r>
      <w:r>
        <w:rPr>
          <w:rFonts w:hint="eastAsia" w:ascii="Calibri" w:hAnsi="Calibri" w:eastAsia="宋体" w:cs="Times New Roman"/>
          <w:smallCaps/>
          <w:color w:val="0000FF"/>
          <w:szCs w:val="20"/>
          <w:u w:val="single"/>
          <w:lang w:val="en-US" w:eastAsia="zh-CN"/>
        </w:rPr>
        <w:t>图 4-5</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月收入变化趋势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_Toc470694967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"_Toc470694968" </w:instrText>
      </w:r>
      <w:r>
        <w:fldChar w:fldCharType="separate"/>
      </w:r>
      <w:r>
        <w:rPr>
          <w:rFonts w:hint="eastAsia" w:ascii="Calibri" w:hAnsi="Calibri" w:eastAsia="宋体" w:cs="Times New Roman"/>
          <w:smallCaps/>
          <w:color w:val="0000FF"/>
          <w:szCs w:val="20"/>
          <w:u w:val="single"/>
          <w:lang w:val="en-US" w:eastAsia="zh-CN"/>
        </w:rPr>
        <w:t>图 4-6</w:t>
      </w:r>
      <w:r>
        <w:rPr>
          <w:rFonts w:ascii="Calibri" w:hAnsi="Calibri" w:eastAsia="宋体" w:cs="Times New Roman"/>
          <w:lang w:val="en-US" w:eastAsia="zh-CN"/>
        </w:rPr>
        <w:tab/>
      </w:r>
      <w:r>
        <w:rPr>
          <w:rFonts w:hint="eastAsia" w:ascii="Calibri" w:hAnsi="Calibri" w:eastAsia="宋体" w:cs="宋体"/>
          <w:smallCaps/>
          <w:color w:val="0000FF"/>
          <w:szCs w:val="20"/>
          <w:u w:val="single"/>
          <w:lang w:val="en-US" w:eastAsia="zh-CN"/>
        </w:rPr>
        <w:t>专业相关度变化趋势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_Toc470694968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33</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"_Toc470694969" </w:instrText>
      </w:r>
      <w:r>
        <w:fldChar w:fldCharType="separate"/>
      </w:r>
      <w:r>
        <w:rPr>
          <w:rFonts w:hint="eastAsia" w:ascii="Calibri" w:hAnsi="Calibri" w:eastAsia="宋体" w:cs="Times New Roman"/>
          <w:smallCaps/>
          <w:color w:val="0000FF"/>
          <w:szCs w:val="20"/>
          <w:u w:val="single"/>
          <w:lang w:val="en-US" w:eastAsia="zh-CN"/>
        </w:rPr>
        <w:t>图 4-7</w:t>
      </w:r>
      <w:r>
        <w:rPr>
          <w:rFonts w:ascii="Calibri" w:hAnsi="Calibri" w:eastAsia="宋体" w:cs="Times New Roman"/>
          <w:lang w:val="en-US" w:eastAsia="zh-CN"/>
        </w:rPr>
        <w:tab/>
      </w:r>
      <w:r>
        <w:rPr>
          <w:rFonts w:hint="eastAsia" w:ascii="Calibri" w:hAnsi="Calibri" w:eastAsia="宋体" w:cs="宋体"/>
          <w:smallCaps/>
          <w:color w:val="0000FF"/>
          <w:szCs w:val="20"/>
          <w:u w:val="single"/>
          <w:lang w:val="en-US" w:eastAsia="zh-CN"/>
        </w:rPr>
        <w:t>就业现状满意度变化趋势</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_Toc470694969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34</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1134"/>
          <w:tab w:val="right" w:leader="dot" w:pos="8664"/>
        </w:tabs>
        <w:spacing w:before="120" w:after="120" w:line="340" w:lineRule="exact"/>
        <w:jc w:val="center"/>
        <w:rPr>
          <w:rFonts w:ascii="Calibri" w:hAnsi="Calibri" w:eastAsia="宋体" w:cs="Times New Roman"/>
          <w:lang w:val="en-US" w:eastAsia="zh-CN"/>
        </w:rPr>
      </w:pPr>
      <w:r>
        <w:fldChar w:fldCharType="begin"/>
      </w:r>
      <w:r>
        <w:instrText xml:space="preserve"> HYPERLINK \l "_Toc470694970" </w:instrText>
      </w:r>
      <w:r>
        <w:fldChar w:fldCharType="separate"/>
      </w:r>
      <w:r>
        <w:rPr>
          <w:rFonts w:hint="eastAsia" w:ascii="Calibri" w:hAnsi="Calibri" w:eastAsia="宋体" w:cs="Arial"/>
          <w:b/>
          <w:bCs/>
          <w:caps/>
          <w:color w:val="0000FF"/>
          <w:szCs w:val="21"/>
          <w:u w:val="single"/>
          <w:lang w:val="en-US" w:eastAsia="zh-CN"/>
        </w:rPr>
        <w:t>第五章</w:t>
      </w:r>
      <w:r>
        <w:rPr>
          <w:rFonts w:ascii="Calibri" w:hAnsi="Calibri" w:eastAsia="宋体" w:cs="Times New Roman"/>
          <w:lang w:val="en-US" w:eastAsia="zh-CN"/>
        </w:rPr>
        <w:tab/>
      </w:r>
      <w:r>
        <w:rPr>
          <w:rFonts w:hint="eastAsia" w:ascii="Calibri" w:hAnsi="Calibri" w:eastAsia="宋体" w:cs="Arial"/>
          <w:b/>
          <w:bCs/>
          <w:caps/>
          <w:color w:val="0000FF"/>
          <w:szCs w:val="21"/>
          <w:u w:val="single"/>
          <w:lang w:val="en-US" w:eastAsia="zh-CN"/>
        </w:rPr>
        <w:t>就业对教育教学的反馈</w:t>
      </w:r>
      <w:r>
        <w:rPr>
          <w:rFonts w:ascii="Calibri" w:hAnsi="Calibri" w:eastAsia="宋体" w:cs="Arial"/>
          <w:b/>
          <w:bCs/>
          <w:caps/>
          <w:szCs w:val="21"/>
          <w:lang w:val="en-US" w:eastAsia="zh-CN"/>
        </w:rPr>
        <w:tab/>
      </w:r>
      <w:r>
        <w:rPr>
          <w:rFonts w:ascii="Calibri" w:hAnsi="Calibri" w:eastAsia="宋体" w:cs="Arial"/>
          <w:b/>
          <w:bCs/>
          <w:caps/>
          <w:szCs w:val="21"/>
          <w:lang w:val="en-US" w:eastAsia="zh-CN"/>
        </w:rPr>
        <w:fldChar w:fldCharType="begin"/>
      </w:r>
      <w:r>
        <w:rPr>
          <w:rFonts w:ascii="Calibri" w:hAnsi="Calibri" w:eastAsia="宋体" w:cs="Arial"/>
          <w:b/>
          <w:bCs/>
          <w:caps/>
          <w:szCs w:val="21"/>
          <w:lang w:val="en-US" w:eastAsia="zh-CN"/>
        </w:rPr>
        <w:instrText xml:space="preserve"> PAGEREF _Toc470694970 \h </w:instrText>
      </w:r>
      <w:r>
        <w:rPr>
          <w:rFonts w:ascii="Calibri" w:hAnsi="Calibri" w:eastAsia="宋体" w:cs="Arial"/>
          <w:b/>
          <w:bCs/>
          <w:caps/>
          <w:szCs w:val="21"/>
          <w:lang w:val="en-US" w:eastAsia="zh-CN"/>
        </w:rPr>
        <w:fldChar w:fldCharType="separate"/>
      </w:r>
      <w:r>
        <w:rPr>
          <w:rFonts w:ascii="Calibri" w:hAnsi="Calibri" w:eastAsia="宋体" w:cs="Arial"/>
          <w:b/>
          <w:bCs/>
          <w:caps/>
          <w:szCs w:val="21"/>
          <w:lang w:val="en-US" w:eastAsia="zh-CN"/>
        </w:rPr>
        <w:t>35</w:t>
      </w:r>
      <w:r>
        <w:rPr>
          <w:rFonts w:ascii="Calibri" w:hAnsi="Calibri" w:eastAsia="宋体" w:cs="Arial"/>
          <w:b/>
          <w:bCs/>
          <w:caps/>
          <w:szCs w:val="21"/>
          <w:lang w:val="en-US" w:eastAsia="zh-CN"/>
        </w:rPr>
        <w:fldChar w:fldCharType="end"/>
      </w:r>
      <w:r>
        <w:rPr>
          <w:rFonts w:ascii="Calibri" w:hAnsi="Calibri" w:eastAsia="宋体" w:cs="Arial"/>
          <w:b/>
          <w:bCs/>
          <w:caps/>
          <w:szCs w:val="21"/>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"_Toc470694971" </w:instrText>
      </w:r>
      <w:r>
        <w:fldChar w:fldCharType="separate"/>
      </w:r>
      <w:r>
        <w:rPr>
          <w:rFonts w:hint="eastAsia" w:ascii="Calibri" w:hAnsi="Calibri" w:eastAsia="宋体" w:cs="Times New Roman"/>
          <w:smallCaps/>
          <w:color w:val="0000FF"/>
          <w:szCs w:val="20"/>
          <w:u w:val="single"/>
          <w:lang w:val="en-US" w:eastAsia="zh-CN"/>
        </w:rPr>
        <w:t>图 5-1</w:t>
      </w:r>
      <w:r>
        <w:rPr>
          <w:rFonts w:ascii="Calibri" w:hAnsi="Calibri" w:eastAsia="宋体" w:cs="Times New Roman"/>
          <w:lang w:val="en-US" w:eastAsia="zh-CN"/>
        </w:rPr>
        <w:tab/>
      </w:r>
      <w:r>
        <w:rPr>
          <w:rFonts w:hint="eastAsia" w:ascii="Calibri" w:hAnsi="Calibri" w:eastAsia="宋体" w:cs="Calibri"/>
          <w:smallCaps/>
          <w:color w:val="0000FF"/>
          <w:szCs w:val="20"/>
          <w:u w:val="single"/>
          <w:lang w:val="en-US" w:eastAsia="zh-CN"/>
        </w:rPr>
        <w:t>毕业生</w:t>
      </w:r>
      <w:r>
        <w:rPr>
          <w:rFonts w:hint="eastAsia" w:ascii="Calibri" w:hAnsi="宋体" w:eastAsia="宋体" w:cs="宋体"/>
          <w:smallCaps/>
          <w:color w:val="0000FF"/>
          <w:szCs w:val="20"/>
          <w:u w:val="single"/>
          <w:lang w:val="en-US" w:eastAsia="zh-CN"/>
        </w:rPr>
        <w:t>对母校的满意度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_Toc470694971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35</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"_Toc470694972" </w:instrText>
      </w:r>
      <w:r>
        <w:fldChar w:fldCharType="separate"/>
      </w:r>
      <w:r>
        <w:rPr>
          <w:rFonts w:hint="eastAsia" w:ascii="Calibri" w:hAnsi="Calibri" w:eastAsia="宋体" w:cs="Times New Roman"/>
          <w:smallCaps/>
          <w:color w:val="0000FF"/>
          <w:szCs w:val="20"/>
          <w:u w:val="single"/>
          <w:lang w:val="en-US" w:eastAsia="zh-CN"/>
        </w:rPr>
        <w:t>图 5-2</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各院系毕业生对母校的满意度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_Toc470694972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36</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"_Toc470694973" </w:instrText>
      </w:r>
      <w:r>
        <w:fldChar w:fldCharType="separate"/>
      </w:r>
      <w:r>
        <w:rPr>
          <w:rFonts w:hint="eastAsia" w:ascii="Calibri" w:hAnsi="Calibri" w:eastAsia="宋体" w:cs="Times New Roman"/>
          <w:smallCaps/>
          <w:color w:val="0000FF"/>
          <w:szCs w:val="20"/>
          <w:u w:val="single"/>
          <w:lang w:val="en-US" w:eastAsia="zh-CN"/>
        </w:rPr>
        <w:t>图 5-3</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各专业毕业生对母校的满意度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_Toc470694973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37</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"_Toc470694975" </w:instrText>
      </w:r>
      <w:r>
        <w:fldChar w:fldCharType="separate"/>
      </w:r>
      <w:r>
        <w:rPr>
          <w:rFonts w:hint="eastAsia" w:ascii="Calibri" w:hAnsi="Calibri" w:eastAsia="宋体" w:cs="Times New Roman"/>
          <w:smallCaps/>
          <w:color w:val="0000FF"/>
          <w:szCs w:val="20"/>
          <w:u w:val="single"/>
          <w:lang w:val="en-US" w:eastAsia="zh-CN"/>
        </w:rPr>
        <w:t>图 5-4</w:t>
      </w:r>
      <w:r>
        <w:rPr>
          <w:rFonts w:ascii="Calibri" w:hAnsi="Calibri" w:eastAsia="宋体" w:cs="Times New Roman"/>
          <w:lang w:val="en-US" w:eastAsia="zh-CN"/>
        </w:rPr>
        <w:tab/>
      </w:r>
      <w:r>
        <w:rPr>
          <w:rFonts w:hint="eastAsia" w:ascii="Calibri" w:hAnsi="Calibri" w:eastAsia="宋体" w:cs="Times New Roman"/>
          <w:smallCaps/>
          <w:color w:val="0000FF"/>
          <w:szCs w:val="20"/>
          <w:u w:val="single"/>
          <w:lang w:val="en-US" w:eastAsia="zh-CN"/>
        </w:rPr>
        <w:t>毕业生对母校的教学满意度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_Toc470694975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39</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"_Toc470694976" </w:instrText>
      </w:r>
      <w:r>
        <w:fldChar w:fldCharType="separate"/>
      </w:r>
      <w:r>
        <w:rPr>
          <w:rFonts w:hint="eastAsia" w:ascii="Calibri" w:hAnsi="Calibri" w:eastAsia="宋体" w:cs="Times New Roman"/>
          <w:smallCaps/>
          <w:color w:val="0000FF"/>
          <w:szCs w:val="20"/>
          <w:u w:val="single"/>
          <w:lang w:val="en-US" w:eastAsia="zh-CN"/>
        </w:rPr>
        <w:t>图 5-5</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各院系毕业生的教学满意度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_Toc470694976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39</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tabs>
          <w:tab w:val="left" w:pos="840"/>
          <w:tab w:val="right" w:leader="dot" w:pos="8664"/>
        </w:tabs>
        <w:spacing w:line="340" w:lineRule="exact"/>
        <w:ind w:left="756" w:hanging="735"/>
        <w:jc w:val="left"/>
        <w:rPr>
          <w:rFonts w:ascii="Calibri" w:hAnsi="Calibri" w:eastAsia="宋体" w:cs="Times New Roman"/>
          <w:lang w:val="en-US" w:eastAsia="zh-CN"/>
        </w:rPr>
      </w:pPr>
      <w:r>
        <w:fldChar w:fldCharType="begin"/>
      </w:r>
      <w:r>
        <w:instrText xml:space="preserve"> HYPERLINK \l "_Toc470694977" </w:instrText>
      </w:r>
      <w:r>
        <w:fldChar w:fldCharType="separate"/>
      </w:r>
      <w:r>
        <w:rPr>
          <w:rFonts w:hint="eastAsia" w:ascii="Calibri" w:hAnsi="Calibri" w:eastAsia="宋体" w:cs="Times New Roman"/>
          <w:smallCaps/>
          <w:color w:val="0000FF"/>
          <w:szCs w:val="20"/>
          <w:u w:val="single"/>
          <w:lang w:val="en-US" w:eastAsia="zh-CN"/>
        </w:rPr>
        <w:t>图 5-6</w:t>
      </w:r>
      <w:r>
        <w:rPr>
          <w:rFonts w:ascii="Calibri" w:hAnsi="Calibri" w:eastAsia="宋体" w:cs="Times New Roman"/>
          <w:lang w:val="en-US" w:eastAsia="zh-CN"/>
        </w:rPr>
        <w:tab/>
      </w:r>
      <w:r>
        <w:rPr>
          <w:rFonts w:hint="eastAsia" w:ascii="Calibri" w:hAnsi="宋体" w:eastAsia="宋体" w:cs="宋体"/>
          <w:smallCaps/>
          <w:color w:val="0000FF"/>
          <w:szCs w:val="20"/>
          <w:u w:val="single"/>
          <w:lang w:val="en-US" w:eastAsia="zh-CN"/>
        </w:rPr>
        <w:t>各专业毕业生的教学满意度</w:t>
      </w:r>
      <w:r>
        <w:rPr>
          <w:rFonts w:ascii="Calibri" w:hAnsi="Calibri" w:eastAsia="宋体" w:cs="Times New Roman"/>
          <w:smallCaps/>
          <w:szCs w:val="20"/>
          <w:lang w:val="en-US" w:eastAsia="zh-CN"/>
        </w:rPr>
        <w:tab/>
      </w:r>
      <w:r>
        <w:rPr>
          <w:rFonts w:ascii="Calibri" w:hAnsi="Calibri" w:eastAsia="宋体" w:cs="Times New Roman"/>
          <w:smallCaps/>
          <w:szCs w:val="20"/>
          <w:lang w:val="en-US" w:eastAsia="zh-CN"/>
        </w:rPr>
        <w:fldChar w:fldCharType="begin"/>
      </w:r>
      <w:r>
        <w:rPr>
          <w:rFonts w:ascii="Calibri" w:hAnsi="Calibri" w:eastAsia="宋体" w:cs="Times New Roman"/>
          <w:smallCaps/>
          <w:szCs w:val="20"/>
          <w:lang w:val="en-US" w:eastAsia="zh-CN"/>
        </w:rPr>
        <w:instrText xml:space="preserve"> PAGEREF _Toc470694977 \h </w:instrText>
      </w:r>
      <w:r>
        <w:rPr>
          <w:rFonts w:ascii="Calibri" w:hAnsi="Calibri" w:eastAsia="宋体" w:cs="Times New Roman"/>
          <w:smallCaps/>
          <w:szCs w:val="20"/>
          <w:lang w:val="en-US" w:eastAsia="zh-CN"/>
        </w:rPr>
        <w:fldChar w:fldCharType="separate"/>
      </w:r>
      <w:r>
        <w:rPr>
          <w:rFonts w:ascii="Calibri" w:hAnsi="Calibri" w:eastAsia="宋体" w:cs="Times New Roman"/>
          <w:smallCaps/>
          <w:szCs w:val="20"/>
          <w:lang w:val="en-US" w:eastAsia="zh-CN"/>
        </w:rPr>
        <w:t>40</w:t>
      </w:r>
      <w:r>
        <w:rPr>
          <w:rFonts w:ascii="Calibri" w:hAnsi="Calibri" w:eastAsia="宋体" w:cs="Times New Roman"/>
          <w:smallCaps/>
          <w:szCs w:val="20"/>
          <w:lang w:val="en-US" w:eastAsia="zh-CN"/>
        </w:rPr>
        <w:fldChar w:fldCharType="end"/>
      </w:r>
      <w:r>
        <w:rPr>
          <w:rFonts w:ascii="Calibri" w:hAnsi="Calibri" w:eastAsia="宋体" w:cs="Times New Roman"/>
          <w:smallCaps/>
          <w:szCs w:val="20"/>
          <w:lang w:val="en-US" w:eastAsia="zh-CN"/>
        </w:rPr>
        <w:fldChar w:fldCharType="end"/>
      </w:r>
    </w:p>
    <w:p>
      <w:pPr>
        <w:spacing w:line="360" w:lineRule="auto"/>
        <w:ind w:left="105"/>
        <w:rPr>
          <w:rFonts w:hint="eastAsia" w:ascii="Times New Roman" w:hAnsi="Times New Roman" w:eastAsia="宋体" w:cs="Times New Roman"/>
          <w:szCs w:val="24"/>
        </w:rPr>
      </w:pPr>
      <w:r>
        <w:rPr>
          <w:rFonts w:ascii="Calibri" w:hAnsi="Calibri" w:eastAsia="宋体" w:cs="Times New Roman"/>
          <w:szCs w:val="21"/>
        </w:rPr>
        <w:fldChar w:fldCharType="end"/>
      </w:r>
    </w:p>
    <w:p>
      <w:pPr>
        <w:numPr>
          <w:ilvl w:val="0"/>
          <w:numId w:val="12"/>
        </w:numPr>
        <w:spacing w:line="360" w:lineRule="auto"/>
        <w:outlineLvl w:val="0"/>
        <w:rPr>
          <w:rFonts w:ascii="Calibri" w:hAnsi="Calibri" w:eastAsia="宋体" w:cs="Times New Roman"/>
          <w:b/>
          <w:sz w:val="44"/>
          <w:szCs w:val="21"/>
        </w:rPr>
        <w:sectPr>
          <w:footerReference r:id="rId5" w:type="default"/>
          <w:footnotePr>
            <w:numRestart w:val="eachSect"/>
          </w:footnotePr>
          <w:pgSz w:w="11906" w:h="16838"/>
          <w:pgMar w:top="1985" w:right="1531" w:bottom="1701" w:left="1701" w:header="964" w:footer="851" w:gutter="0"/>
          <w:pgNumType w:start="1"/>
          <w:cols w:space="720" w:num="1"/>
          <w:docGrid w:linePitch="312" w:charSpace="0"/>
        </w:sectPr>
      </w:pPr>
    </w:p>
    <w:p>
      <w:pPr>
        <w:numPr>
          <w:ilvl w:val="0"/>
          <w:numId w:val="12"/>
        </w:numPr>
        <w:spacing w:line="360" w:lineRule="auto"/>
        <w:outlineLvl w:val="0"/>
        <w:rPr>
          <w:rFonts w:hint="eastAsia" w:ascii="Calibri" w:hAnsi="Calibri" w:eastAsia="宋体" w:cs="Arial"/>
          <w:b/>
          <w:sz w:val="44"/>
          <w:szCs w:val="21"/>
        </w:rPr>
      </w:pPr>
      <w:bookmarkStart w:id="8" w:name="_Toc470694979"/>
      <w:bookmarkStart w:id="9" w:name="_Toc470694925"/>
      <w:r>
        <w:rPr>
          <w:rFonts w:hint="eastAsia" w:ascii="Calibri" w:hAnsi="Calibri" w:eastAsia="宋体" w:cs="Arial"/>
          <w:b/>
          <w:sz w:val="44"/>
          <w:szCs w:val="21"/>
        </w:rPr>
        <w:t>就业基本情况</w:t>
      </w:r>
      <w:bookmarkEnd w:id="7"/>
      <w:bookmarkEnd w:id="8"/>
      <w:bookmarkEnd w:id="9"/>
    </w:p>
    <w:p>
      <w:pPr>
        <w:keepNext/>
        <w:keepLines/>
        <w:numPr>
          <w:ilvl w:val="0"/>
          <w:numId w:val="13"/>
        </w:numPr>
        <w:spacing w:line="360" w:lineRule="auto"/>
        <w:ind w:left="643" w:hanging="643"/>
        <w:jc w:val="center"/>
        <w:outlineLvl w:val="1"/>
        <w:rPr>
          <w:rFonts w:hint="eastAsia" w:ascii="Arial" w:hAnsi="Arial" w:eastAsia="宋体" w:cs="Arial"/>
          <w:b/>
          <w:sz w:val="32"/>
          <w:szCs w:val="32"/>
        </w:rPr>
      </w:pPr>
      <w:bookmarkStart w:id="10" w:name="_Toc470694980"/>
      <w:r>
        <w:rPr>
          <w:rFonts w:hint="eastAsia" w:ascii="Arial" w:hAnsi="Arial" w:eastAsia="宋体" w:cs="Arial"/>
          <w:b/>
          <w:sz w:val="32"/>
          <w:szCs w:val="32"/>
        </w:rPr>
        <w:t>毕业生规模和结构</w:t>
      </w:r>
      <w:bookmarkEnd w:id="10"/>
    </w:p>
    <w:p>
      <w:pPr>
        <w:numPr>
          <w:ilvl w:val="4"/>
          <w:numId w:val="11"/>
        </w:numPr>
        <w:tabs>
          <w:tab w:val="left" w:pos="0"/>
        </w:tabs>
        <w:spacing w:before="120" w:after="120" w:line="360" w:lineRule="auto"/>
        <w:ind w:left="420"/>
        <w:rPr>
          <w:rFonts w:hint="eastAsia" w:ascii="Times New Roman" w:hAnsi="Times New Roman" w:eastAsia="宋体" w:cs="Times New Roman"/>
          <w:b/>
          <w:szCs w:val="24"/>
        </w:rPr>
      </w:pPr>
      <w:r>
        <w:rPr>
          <w:rFonts w:hint="eastAsia" w:ascii="Times New Roman" w:hAnsi="Times New Roman" w:eastAsia="宋体" w:cs="Times New Roman"/>
          <w:b/>
          <w:bCs/>
          <w:kern w:val="0"/>
          <w:szCs w:val="21"/>
        </w:rPr>
        <w:t>总毕业生数</w:t>
      </w:r>
    </w:p>
    <w:p>
      <w:pPr>
        <w:spacing w:before="120" w:after="120" w:line="360" w:lineRule="auto"/>
        <w:ind w:firstLine="420"/>
        <w:rPr>
          <w:rFonts w:hint="eastAsia" w:ascii="Calibri" w:hAnsi="Calibri" w:eastAsia="宋体" w:cs="Arial"/>
          <w:szCs w:val="24"/>
        </w:rPr>
      </w:pPr>
      <w:r>
        <w:rPr>
          <w:rFonts w:hint="eastAsia" w:ascii="Calibri" w:hAnsi="Calibri" w:eastAsia="宋体" w:cs="Arial"/>
          <w:szCs w:val="24"/>
        </w:rPr>
        <w:t>南京交通职业技术学院2016届总毕业生数为3120人。</w:t>
      </w:r>
    </w:p>
    <w:p>
      <w:pPr>
        <w:numPr>
          <w:ilvl w:val="4"/>
          <w:numId w:val="11"/>
        </w:numPr>
        <w:tabs>
          <w:tab w:val="left" w:pos="0"/>
        </w:tabs>
        <w:spacing w:before="120" w:after="120" w:line="360" w:lineRule="auto"/>
        <w:ind w:left="420"/>
        <w:rPr>
          <w:rFonts w:hint="eastAsia" w:ascii="Times New Roman" w:hAnsi="Times New Roman" w:eastAsia="宋体" w:cs="Times New Roman"/>
          <w:b/>
          <w:bCs/>
          <w:kern w:val="0"/>
          <w:szCs w:val="21"/>
        </w:rPr>
      </w:pPr>
      <w:r>
        <w:rPr>
          <w:rFonts w:hint="eastAsia" w:ascii="Times New Roman" w:hAnsi="Times New Roman" w:eastAsia="宋体" w:cs="Times New Roman"/>
          <w:b/>
          <w:bCs/>
          <w:kern w:val="0"/>
          <w:szCs w:val="21"/>
        </w:rPr>
        <w:t>毕业生性别结构</w:t>
      </w:r>
    </w:p>
    <w:p>
      <w:pPr>
        <w:numPr>
          <w:ilvl w:val="0"/>
          <w:numId w:val="14"/>
        </w:numPr>
        <w:spacing w:line="360" w:lineRule="auto"/>
        <w:jc w:val="center"/>
        <w:rPr>
          <w:rFonts w:ascii="Calibri" w:hAnsi="Calibri" w:eastAsia="Calibri" w:cs="Times New Roman"/>
          <w:b/>
          <w:kern w:val="0"/>
          <w:sz w:val="20"/>
          <w:szCs w:val="20"/>
        </w:rPr>
      </w:pPr>
      <w:bookmarkStart w:id="11" w:name="_Toc470694926"/>
      <w:r>
        <w:rPr>
          <w:rFonts w:hint="eastAsia" w:ascii="微软雅黑" w:hAnsi="微软雅黑" w:eastAsia="微软雅黑" w:cs="微软雅黑"/>
          <w:b/>
          <w:sz w:val="18"/>
          <w:szCs w:val="18"/>
        </w:rPr>
        <w:t>本校</w:t>
      </w:r>
      <w:r>
        <w:rPr>
          <w:rFonts w:hint="eastAsia" w:ascii="Calibri" w:hAnsi="Calibri" w:eastAsia="Calibri" w:cs="Times New Roman"/>
          <w:b/>
          <w:sz w:val="18"/>
          <w:szCs w:val="18"/>
        </w:rPr>
        <w:t>2016</w:t>
      </w:r>
      <w:r>
        <w:rPr>
          <w:rFonts w:hint="eastAsia" w:ascii="微软雅黑" w:hAnsi="微软雅黑" w:eastAsia="微软雅黑" w:cs="微软雅黑"/>
          <w:b/>
          <w:sz w:val="18"/>
          <w:szCs w:val="18"/>
        </w:rPr>
        <w:t>届毕业生的性别结构</w:t>
      </w:r>
      <w:bookmarkEnd w:id="11"/>
    </w:p>
    <w:tbl>
      <w:tblPr>
        <w:tblStyle w:val="94"/>
        <w:tblW w:w="8890" w:type="dxa"/>
        <w:jc w:val="center"/>
        <w:tblInd w:w="0" w:type="dxa"/>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
      <w:tblGrid>
        <w:gridCol w:w="2964"/>
        <w:gridCol w:w="2963"/>
        <w:gridCol w:w="2963"/>
      </w:tblGrid>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69" w:hRule="atLeast"/>
          <w:tblHeader/>
          <w:jc w:val="center"/>
        </w:trPr>
        <w:tc>
          <w:tcPr>
            <w:tcW w:w="2964"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ascii="Calibri" w:hAnsi="Calibri" w:eastAsia="宋体" w:cs="宋体"/>
                <w:b/>
                <w:bCs/>
                <w:color w:val="000000"/>
                <w:kern w:val="0"/>
                <w:sz w:val="20"/>
                <w:szCs w:val="20"/>
              </w:rPr>
            </w:pPr>
            <w:r>
              <w:rPr>
                <w:rFonts w:hint="eastAsia" w:ascii="Calibri" w:hAnsi="Calibri" w:eastAsia="宋体" w:cs="宋体"/>
                <w:b/>
                <w:bCs/>
                <w:color w:val="000000"/>
                <w:kern w:val="0"/>
                <w:sz w:val="20"/>
                <w:szCs w:val="20"/>
              </w:rPr>
              <w:t>性别</w:t>
            </w:r>
          </w:p>
        </w:tc>
        <w:tc>
          <w:tcPr>
            <w:tcW w:w="2963"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ascii="Calibri" w:hAnsi="Calibri" w:eastAsia="宋体" w:cs="宋体"/>
                <w:b/>
                <w:bCs/>
                <w:color w:val="000000"/>
                <w:kern w:val="0"/>
                <w:sz w:val="20"/>
                <w:szCs w:val="20"/>
              </w:rPr>
            </w:pPr>
            <w:r>
              <w:rPr>
                <w:rFonts w:hint="eastAsia" w:ascii="Calibri" w:hAnsi="Calibri" w:eastAsia="宋体" w:cs="宋体"/>
                <w:b/>
                <w:bCs/>
                <w:color w:val="000000"/>
                <w:kern w:val="0"/>
                <w:sz w:val="20"/>
                <w:szCs w:val="20"/>
              </w:rPr>
              <w:t>毕业生人数（人）</w:t>
            </w:r>
          </w:p>
        </w:tc>
        <w:tc>
          <w:tcPr>
            <w:tcW w:w="2963"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ascii="Calibri" w:hAnsi="Calibri" w:eastAsia="宋体" w:cs="宋体"/>
                <w:b/>
                <w:bCs/>
                <w:color w:val="000000"/>
                <w:kern w:val="0"/>
                <w:sz w:val="20"/>
                <w:szCs w:val="20"/>
              </w:rPr>
            </w:pPr>
            <w:r>
              <w:rPr>
                <w:rFonts w:hint="eastAsia" w:ascii="Calibri" w:hAnsi="Calibri" w:eastAsia="宋体" w:cs="宋体"/>
                <w:b/>
                <w:bCs/>
                <w:color w:val="000000"/>
                <w:kern w:val="0"/>
                <w:sz w:val="20"/>
                <w:szCs w:val="20"/>
              </w:rPr>
              <w:t>毕业生所占比例（</w:t>
            </w:r>
            <w:r>
              <w:rPr>
                <w:rFonts w:ascii="Calibri" w:hAnsi="Calibri" w:eastAsia="宋体" w:cs="宋体"/>
                <w:b/>
                <w:bCs/>
                <w:color w:val="000000"/>
                <w:kern w:val="0"/>
                <w:sz w:val="20"/>
                <w:szCs w:val="20"/>
              </w:rPr>
              <w:t>%</w:t>
            </w:r>
            <w:r>
              <w:rPr>
                <w:rFonts w:hint="eastAsia" w:ascii="Calibri" w:hAnsi="Calibri" w:eastAsia="宋体" w:cs="宋体"/>
                <w:b/>
                <w:bCs/>
                <w:color w:val="000000"/>
                <w:kern w:val="0"/>
                <w:sz w:val="20"/>
                <w:szCs w:val="20"/>
              </w:rPr>
              <w:t>）</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285" w:hRule="atLeast"/>
          <w:jc w:val="center"/>
        </w:trPr>
        <w:tc>
          <w:tcPr>
            <w:tcW w:w="2964" w:type="dxa"/>
            <w:shd w:val="clear" w:color="auto" w:fill="F6F8FC"/>
            <w:vAlign w:val="center"/>
          </w:tcPr>
          <w:p>
            <w:pPr>
              <w:widowControl/>
              <w:spacing w:line="320" w:lineRule="exact"/>
              <w:rPr>
                <w:rFonts w:ascii="Calibri" w:hAnsi="Calibri" w:eastAsia="宋体" w:cs="宋体"/>
                <w:color w:val="000000"/>
                <w:kern w:val="0"/>
                <w:sz w:val="20"/>
                <w:szCs w:val="20"/>
              </w:rPr>
            </w:pPr>
            <w:r>
              <w:rPr>
                <w:rFonts w:hint="eastAsia" w:ascii="Calibri" w:hAnsi="Calibri" w:eastAsia="宋体" w:cs="宋体"/>
                <w:color w:val="000000"/>
                <w:kern w:val="0"/>
                <w:sz w:val="20"/>
                <w:szCs w:val="20"/>
              </w:rPr>
              <w:t>男</w:t>
            </w:r>
          </w:p>
        </w:tc>
        <w:tc>
          <w:tcPr>
            <w:tcW w:w="2963" w:type="dxa"/>
            <w:shd w:val="clear" w:color="auto" w:fill="F6F8FC"/>
            <w:vAlign w:val="center"/>
          </w:tcPr>
          <w:p>
            <w:pPr>
              <w:widowControl/>
              <w:spacing w:line="320" w:lineRule="exact"/>
              <w:jc w:val="center"/>
              <w:rPr>
                <w:rFonts w:ascii="Calibri" w:hAnsi="Calibri" w:eastAsia="宋体" w:cs="宋体"/>
                <w:color w:val="000000"/>
                <w:kern w:val="0"/>
                <w:sz w:val="20"/>
                <w:szCs w:val="20"/>
              </w:rPr>
            </w:pPr>
            <w:r>
              <w:rPr>
                <w:rFonts w:ascii="Calibri" w:hAnsi="Calibri" w:eastAsia="宋体" w:cs="宋体"/>
                <w:color w:val="000000"/>
                <w:kern w:val="0"/>
                <w:sz w:val="20"/>
                <w:szCs w:val="20"/>
              </w:rPr>
              <w:t>2008</w:t>
            </w:r>
          </w:p>
        </w:tc>
        <w:tc>
          <w:tcPr>
            <w:tcW w:w="2963" w:type="dxa"/>
            <w:shd w:val="clear" w:color="auto" w:fill="F6F8FC"/>
            <w:vAlign w:val="center"/>
          </w:tcPr>
          <w:p>
            <w:pPr>
              <w:widowControl/>
              <w:spacing w:line="320" w:lineRule="exact"/>
              <w:jc w:val="center"/>
              <w:rPr>
                <w:rFonts w:ascii="Calibri" w:hAnsi="Calibri" w:eastAsia="宋体" w:cs="宋体"/>
                <w:color w:val="000000"/>
                <w:kern w:val="0"/>
                <w:sz w:val="20"/>
                <w:szCs w:val="20"/>
              </w:rPr>
            </w:pPr>
            <w:r>
              <w:rPr>
                <w:rFonts w:ascii="Calibri" w:hAnsi="Calibri" w:eastAsia="宋体" w:cs="宋体"/>
                <w:color w:val="000000"/>
                <w:kern w:val="0"/>
                <w:sz w:val="20"/>
                <w:szCs w:val="20"/>
              </w:rPr>
              <w:t>64.4</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285" w:hRule="atLeast"/>
          <w:jc w:val="center"/>
        </w:trPr>
        <w:tc>
          <w:tcPr>
            <w:tcW w:w="296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0"/>
              </w:rPr>
            </w:pPr>
            <w:r>
              <w:rPr>
                <w:rFonts w:hint="eastAsia" w:ascii="Calibri" w:hAnsi="Calibri" w:eastAsia="宋体" w:cs="宋体"/>
                <w:color w:val="000000"/>
                <w:kern w:val="0"/>
                <w:sz w:val="20"/>
                <w:szCs w:val="20"/>
              </w:rPr>
              <w:t>女</w:t>
            </w:r>
          </w:p>
        </w:tc>
        <w:tc>
          <w:tcPr>
            <w:tcW w:w="2963"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szCs w:val="20"/>
              </w:rPr>
            </w:pPr>
            <w:r>
              <w:rPr>
                <w:rFonts w:ascii="Calibri" w:hAnsi="Calibri" w:eastAsia="宋体" w:cs="宋体"/>
                <w:color w:val="000000"/>
                <w:kern w:val="0"/>
                <w:sz w:val="20"/>
                <w:szCs w:val="20"/>
              </w:rPr>
              <w:t>1112</w:t>
            </w:r>
          </w:p>
        </w:tc>
        <w:tc>
          <w:tcPr>
            <w:tcW w:w="2963"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szCs w:val="20"/>
              </w:rPr>
            </w:pPr>
            <w:r>
              <w:rPr>
                <w:rFonts w:ascii="Calibri" w:hAnsi="Calibri" w:eastAsia="宋体" w:cs="宋体"/>
                <w:color w:val="000000"/>
                <w:kern w:val="0"/>
                <w:sz w:val="20"/>
                <w:szCs w:val="20"/>
              </w:rPr>
              <w:t>35.6</w:t>
            </w:r>
          </w:p>
        </w:tc>
      </w:tr>
    </w:tbl>
    <w:p>
      <w:pPr>
        <w:rPr>
          <w:rFonts w:hint="eastAsia"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numPr>
          <w:ilvl w:val="4"/>
          <w:numId w:val="11"/>
        </w:numPr>
        <w:tabs>
          <w:tab w:val="left" w:pos="0"/>
        </w:tabs>
        <w:spacing w:before="120" w:after="120" w:line="360" w:lineRule="auto"/>
        <w:ind w:left="420"/>
        <w:rPr>
          <w:rFonts w:hint="eastAsia" w:ascii="Times New Roman" w:hAnsi="Times New Roman" w:eastAsia="宋体" w:cs="Times New Roman"/>
          <w:b/>
          <w:szCs w:val="24"/>
        </w:rPr>
      </w:pPr>
      <w:r>
        <w:rPr>
          <w:rFonts w:hint="eastAsia" w:ascii="Times New Roman" w:hAnsi="Times New Roman" w:eastAsia="宋体" w:cs="Times New Roman"/>
          <w:b/>
          <w:bCs/>
          <w:kern w:val="0"/>
          <w:szCs w:val="21"/>
        </w:rPr>
        <w:t>各院系</w:t>
      </w:r>
      <w:r>
        <w:rPr>
          <w:rFonts w:ascii="Times New Roman" w:hAnsi="Times New Roman" w:eastAsia="宋体" w:cs="Times New Roman"/>
          <w:b/>
          <w:bCs/>
          <w:kern w:val="0"/>
          <w:szCs w:val="21"/>
        </w:rPr>
        <w:t>及</w:t>
      </w:r>
      <w:r>
        <w:rPr>
          <w:rFonts w:hint="eastAsia" w:ascii="Times New Roman" w:hAnsi="Times New Roman" w:eastAsia="宋体" w:cs="Times New Roman"/>
          <w:b/>
          <w:bCs/>
          <w:kern w:val="0"/>
          <w:szCs w:val="21"/>
        </w:rPr>
        <w:t>专业的毕业生人数</w:t>
      </w:r>
    </w:p>
    <w:p>
      <w:pPr>
        <w:numPr>
          <w:ilvl w:val="0"/>
          <w:numId w:val="14"/>
        </w:numPr>
        <w:spacing w:line="360" w:lineRule="auto"/>
        <w:jc w:val="center"/>
        <w:rPr>
          <w:rFonts w:ascii="Calibri" w:hAnsi="Calibri" w:eastAsia="Calibri" w:cs="Times New Roman"/>
          <w:sz w:val="18"/>
          <w:szCs w:val="18"/>
        </w:rPr>
      </w:pPr>
      <w:bookmarkStart w:id="12" w:name="_Toc470694927"/>
      <w:bookmarkStart w:id="13" w:name="_Toc382296123"/>
      <w:bookmarkStart w:id="14" w:name="_Toc436646113"/>
      <w:r>
        <w:rPr>
          <w:rFonts w:hint="eastAsia" w:ascii="宋体" w:hAnsi="宋体" w:eastAsia="宋体" w:cs="宋体"/>
          <w:b/>
          <w:sz w:val="18"/>
          <w:szCs w:val="18"/>
        </w:rPr>
        <w:t>本校</w:t>
      </w:r>
      <w:r>
        <w:rPr>
          <w:rFonts w:ascii="Calibri" w:hAnsi="Calibri" w:eastAsia="Calibri" w:cs="Times New Roman"/>
          <w:b/>
          <w:sz w:val="18"/>
          <w:szCs w:val="18"/>
        </w:rPr>
        <w:t>2016</w:t>
      </w:r>
      <w:r>
        <w:rPr>
          <w:rFonts w:hint="eastAsia" w:ascii="宋体" w:hAnsi="宋体" w:eastAsia="宋体" w:cs="宋体"/>
          <w:b/>
          <w:sz w:val="18"/>
          <w:szCs w:val="18"/>
        </w:rPr>
        <w:t>届各院系的毕业生人数</w:t>
      </w:r>
      <w:bookmarkEnd w:id="12"/>
    </w:p>
    <w:tbl>
      <w:tblPr>
        <w:tblStyle w:val="94"/>
        <w:tblW w:w="8890" w:type="dxa"/>
        <w:tblInd w:w="0" w:type="dxa"/>
        <w:tblLayout w:type="fixed"/>
        <w:tblCellMar>
          <w:top w:w="0" w:type="dxa"/>
          <w:left w:w="108" w:type="dxa"/>
          <w:bottom w:w="0" w:type="dxa"/>
          <w:right w:w="108" w:type="dxa"/>
        </w:tblCellMar>
      </w:tblPr>
      <w:tblGrid>
        <w:gridCol w:w="4445"/>
        <w:gridCol w:w="4445"/>
      </w:tblGrid>
      <w:tr>
        <w:tblPrEx>
          <w:tblLayout w:type="fixed"/>
          <w:tblCellMar>
            <w:top w:w="0" w:type="dxa"/>
            <w:left w:w="108" w:type="dxa"/>
            <w:bottom w:w="0" w:type="dxa"/>
            <w:right w:w="108" w:type="dxa"/>
          </w:tblCellMar>
        </w:tblPrEx>
        <w:trPr>
          <w:trHeight w:val="495" w:hRule="atLeast"/>
          <w:tblHeader/>
        </w:trPr>
        <w:tc>
          <w:tcPr>
            <w:tcW w:w="4445" w:type="dxa"/>
            <w:tcBorders>
              <w:top w:val="single" w:color="FFFFFF" w:sz="8" w:space="0"/>
              <w:left w:val="single" w:color="FFFFFF" w:sz="8" w:space="0"/>
              <w:bottom w:val="single" w:color="FFFFFF" w:sz="8" w:space="0"/>
              <w:right w:val="single" w:color="FFFFFF" w:sz="8" w:space="0"/>
            </w:tcBorders>
            <w:shd w:val="clear" w:color="000000" w:fill="8DB3E2"/>
            <w:vAlign w:val="center"/>
          </w:tcPr>
          <w:p>
            <w:pPr>
              <w:widowControl/>
              <w:spacing w:line="320" w:lineRule="exact"/>
              <w:jc w:val="center"/>
              <w:rPr>
                <w:rFonts w:ascii="Calibri" w:hAnsi="Calibri" w:eastAsia="宋体" w:cs="Calibri"/>
                <w:b/>
                <w:bCs/>
                <w:color w:val="000000"/>
                <w:kern w:val="0"/>
                <w:sz w:val="20"/>
                <w:szCs w:val="20"/>
              </w:rPr>
            </w:pPr>
            <w:bookmarkStart w:id="15" w:name="本校2016届各院系毕业生人数"/>
            <w:bookmarkEnd w:id="15"/>
            <w:r>
              <w:rPr>
                <w:rFonts w:hint="eastAsia" w:ascii="Times New Roman" w:hAnsi="Times New Roman" w:eastAsia="宋体" w:cs="Calibri"/>
                <w:b/>
                <w:bCs/>
                <w:color w:val="000000"/>
                <w:sz w:val="20"/>
                <w:szCs w:val="20"/>
              </w:rPr>
              <w:t>院系名称</w:t>
            </w:r>
          </w:p>
        </w:tc>
        <w:tc>
          <w:tcPr>
            <w:tcW w:w="4445" w:type="dxa"/>
            <w:tcBorders>
              <w:top w:val="single" w:color="FFFFFF" w:sz="8" w:space="0"/>
              <w:left w:val="nil"/>
              <w:bottom w:val="single" w:color="FFFFFF" w:sz="8" w:space="0"/>
              <w:right w:val="single" w:color="FFFFFF" w:sz="8" w:space="0"/>
            </w:tcBorders>
            <w:shd w:val="clear" w:color="000000" w:fill="8DB3E2"/>
            <w:vAlign w:val="center"/>
          </w:tcPr>
          <w:p>
            <w:pPr>
              <w:spacing w:line="320" w:lineRule="exact"/>
              <w:jc w:val="center"/>
              <w:rPr>
                <w:rFonts w:ascii="Calibri" w:hAnsi="Calibri" w:eastAsia="宋体" w:cs="Calibri"/>
                <w:b/>
                <w:bCs/>
                <w:color w:val="000000"/>
                <w:sz w:val="20"/>
                <w:szCs w:val="20"/>
              </w:rPr>
            </w:pPr>
            <w:r>
              <w:rPr>
                <w:rFonts w:hint="eastAsia" w:ascii="Times New Roman" w:hAnsi="Times New Roman" w:eastAsia="宋体" w:cs="Calibri"/>
                <w:b/>
                <w:bCs/>
                <w:color w:val="000000"/>
                <w:sz w:val="20"/>
                <w:szCs w:val="20"/>
              </w:rPr>
              <w:t>毕业生人数（人）</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路桥与港航工程学院</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666</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汽车工程学院</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591</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建筑工程学院</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530</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运输管理学院</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514</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电子信息工程学院</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363</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机电工程学院</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347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人文艺术系</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109</w:t>
            </w:r>
          </w:p>
        </w:tc>
      </w:tr>
    </w:tbl>
    <w:p>
      <w:pPr>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rPr>
          <w:rFonts w:ascii="Calibri" w:hAnsi="Calibri" w:eastAsia="宋体" w:cs="Arial"/>
          <w:kern w:val="0"/>
          <w:sz w:val="18"/>
          <w:szCs w:val="18"/>
        </w:rPr>
      </w:pPr>
    </w:p>
    <w:p>
      <w:pPr>
        <w:numPr>
          <w:ilvl w:val="0"/>
          <w:numId w:val="14"/>
        </w:numPr>
        <w:spacing w:line="360" w:lineRule="auto"/>
        <w:jc w:val="center"/>
        <w:rPr>
          <w:rFonts w:ascii="Calibri" w:hAnsi="Calibri" w:eastAsia="Calibri" w:cs="Times New Roman"/>
          <w:sz w:val="18"/>
          <w:szCs w:val="18"/>
        </w:rPr>
      </w:pPr>
      <w:bookmarkStart w:id="16" w:name="_Toc470694928"/>
      <w:r>
        <w:rPr>
          <w:rFonts w:hint="eastAsia" w:ascii="宋体" w:hAnsi="宋体" w:eastAsia="宋体" w:cs="宋体"/>
          <w:b/>
          <w:sz w:val="18"/>
          <w:szCs w:val="18"/>
        </w:rPr>
        <w:t>本校</w:t>
      </w:r>
      <w:r>
        <w:rPr>
          <w:rFonts w:ascii="Calibri" w:hAnsi="Calibri" w:eastAsia="Calibri" w:cs="Times New Roman"/>
          <w:b/>
          <w:sz w:val="18"/>
          <w:szCs w:val="18"/>
        </w:rPr>
        <w:t>2016</w:t>
      </w:r>
      <w:r>
        <w:rPr>
          <w:rFonts w:hint="eastAsia" w:ascii="宋体" w:hAnsi="宋体" w:eastAsia="宋体" w:cs="宋体"/>
          <w:b/>
          <w:sz w:val="18"/>
          <w:szCs w:val="18"/>
        </w:rPr>
        <w:t>届各专业的毕业生人数</w:t>
      </w:r>
      <w:bookmarkEnd w:id="13"/>
      <w:bookmarkEnd w:id="14"/>
      <w:bookmarkEnd w:id="16"/>
    </w:p>
    <w:tbl>
      <w:tblPr>
        <w:tblStyle w:val="94"/>
        <w:tblW w:w="8890" w:type="dxa"/>
        <w:tblInd w:w="0" w:type="dxa"/>
        <w:tblLayout w:type="fixed"/>
        <w:tblCellMar>
          <w:top w:w="0" w:type="dxa"/>
          <w:left w:w="108" w:type="dxa"/>
          <w:bottom w:w="0" w:type="dxa"/>
          <w:right w:w="108" w:type="dxa"/>
        </w:tblCellMar>
      </w:tblPr>
      <w:tblGrid>
        <w:gridCol w:w="4445"/>
        <w:gridCol w:w="4445"/>
      </w:tblGrid>
      <w:tr>
        <w:tblPrEx>
          <w:tblLayout w:type="fixed"/>
          <w:tblCellMar>
            <w:top w:w="0" w:type="dxa"/>
            <w:left w:w="108" w:type="dxa"/>
            <w:bottom w:w="0" w:type="dxa"/>
            <w:right w:w="108" w:type="dxa"/>
          </w:tblCellMar>
        </w:tblPrEx>
        <w:trPr>
          <w:trHeight w:val="495" w:hRule="atLeast"/>
          <w:tblHeader/>
        </w:trPr>
        <w:tc>
          <w:tcPr>
            <w:tcW w:w="4445" w:type="dxa"/>
            <w:tcBorders>
              <w:top w:val="single" w:color="FFFFFF" w:sz="8" w:space="0"/>
              <w:left w:val="single" w:color="FFFFFF" w:sz="8" w:space="0"/>
              <w:bottom w:val="single" w:color="FFFFFF" w:sz="8" w:space="0"/>
              <w:right w:val="single" w:color="FFFFFF" w:sz="8" w:space="0"/>
            </w:tcBorders>
            <w:shd w:val="clear" w:color="000000" w:fill="8DB3E2"/>
            <w:vAlign w:val="center"/>
          </w:tcPr>
          <w:p>
            <w:pPr>
              <w:widowControl/>
              <w:spacing w:line="320" w:lineRule="exact"/>
              <w:jc w:val="center"/>
              <w:rPr>
                <w:rFonts w:ascii="Calibri" w:hAnsi="Calibri" w:eastAsia="宋体" w:cs="Calibri"/>
                <w:b/>
                <w:bCs/>
                <w:color w:val="000000"/>
                <w:kern w:val="0"/>
                <w:sz w:val="20"/>
                <w:szCs w:val="20"/>
              </w:rPr>
            </w:pPr>
            <w:bookmarkStart w:id="17" w:name="本校2016届各专业毕业生人数"/>
            <w:bookmarkEnd w:id="17"/>
            <w:r>
              <w:rPr>
                <w:rFonts w:hint="eastAsia" w:ascii="Times New Roman" w:hAnsi="Times New Roman" w:eastAsia="宋体" w:cs="Calibri"/>
                <w:b/>
                <w:bCs/>
                <w:color w:val="000000"/>
                <w:sz w:val="20"/>
                <w:szCs w:val="20"/>
              </w:rPr>
              <w:t>专业名称</w:t>
            </w:r>
          </w:p>
        </w:tc>
        <w:tc>
          <w:tcPr>
            <w:tcW w:w="4445" w:type="dxa"/>
            <w:tcBorders>
              <w:top w:val="single" w:color="FFFFFF" w:sz="8" w:space="0"/>
              <w:left w:val="nil"/>
              <w:bottom w:val="single" w:color="FFFFFF" w:sz="8" w:space="0"/>
              <w:right w:val="single" w:color="FFFFFF" w:sz="8" w:space="0"/>
            </w:tcBorders>
            <w:shd w:val="clear" w:color="000000" w:fill="8DB3E2"/>
            <w:vAlign w:val="center"/>
          </w:tcPr>
          <w:p>
            <w:pPr>
              <w:spacing w:line="320" w:lineRule="exact"/>
              <w:jc w:val="center"/>
              <w:rPr>
                <w:rFonts w:ascii="Calibri" w:hAnsi="Calibri" w:eastAsia="宋体" w:cs="Calibri"/>
                <w:b/>
                <w:bCs/>
                <w:color w:val="000000"/>
                <w:sz w:val="20"/>
                <w:szCs w:val="20"/>
              </w:rPr>
            </w:pPr>
            <w:r>
              <w:rPr>
                <w:rFonts w:hint="eastAsia" w:ascii="Times New Roman" w:hAnsi="Times New Roman" w:eastAsia="宋体" w:cs="Calibri"/>
                <w:b/>
                <w:bCs/>
                <w:color w:val="000000"/>
                <w:sz w:val="20"/>
                <w:szCs w:val="20"/>
              </w:rPr>
              <w:t>毕业生人数（人）</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道路桥梁工程技术</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347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建筑工程技术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237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汽车运用技术</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181</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会计</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176</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工程造价</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164</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物流管理</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157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机电一体化技术</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147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汽车检测与维修技术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141</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汽车技术服务与营销</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92</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城市轨道交通工程技术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90</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通信技术</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85</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建筑装饰工程技术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84</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工程机械运用与维护</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83</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汽车电子技术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82</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公路工程管理（公路工程造价）</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81</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应用电子技术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80</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高等级公路维护与管理</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74</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计算机网络技术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73</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模具设计与制造</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68</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交通运营管理（轨道交通运营管理）</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60</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视觉传达艺术设计（展示设计与制作）</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57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视觉传达艺术设计（媒体广告设计与制作）</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52</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汽车定损与评估</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50</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工程机械技术服务与营销</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49</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交通运营管理</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计算机网络技术（物联网应用）</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45</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汽车整形技术</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45</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园林工程技术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45</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报关与国际货运</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43</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软件技术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43</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公路监理</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41</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电子信息工程技术</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37</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港航工程技术</w:t>
            </w:r>
          </w:p>
        </w:tc>
        <w:tc>
          <w:tcPr>
            <w:tcW w:w="4445"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33</w:t>
            </w:r>
          </w:p>
        </w:tc>
      </w:tr>
      <w:tr>
        <w:tblPrEx>
          <w:tblLayout w:type="fixed"/>
          <w:tblCellMar>
            <w:top w:w="0" w:type="dxa"/>
            <w:left w:w="108" w:type="dxa"/>
            <w:bottom w:w="0" w:type="dxa"/>
            <w:right w:w="108" w:type="dxa"/>
          </w:tblCellMar>
        </w:tblPrEx>
        <w:trPr>
          <w:trHeight w:val="285" w:hRule="atLeast"/>
        </w:trPr>
        <w:tc>
          <w:tcPr>
            <w:tcW w:w="4445"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市场营销</w:t>
            </w:r>
          </w:p>
        </w:tc>
        <w:tc>
          <w:tcPr>
            <w:tcW w:w="4445"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31</w:t>
            </w:r>
          </w:p>
        </w:tc>
      </w:tr>
    </w:tbl>
    <w:p>
      <w:pPr>
        <w:rPr>
          <w:rFonts w:hint="eastAsia"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keepNext/>
        <w:keepLines/>
        <w:numPr>
          <w:ilvl w:val="0"/>
          <w:numId w:val="13"/>
        </w:numPr>
        <w:spacing w:before="120" w:after="120" w:line="360" w:lineRule="auto"/>
        <w:ind w:left="643" w:hanging="643"/>
        <w:jc w:val="center"/>
        <w:outlineLvl w:val="1"/>
        <w:rPr>
          <w:rFonts w:ascii="Arial" w:hAnsi="Arial" w:eastAsia="宋体" w:cs="宋体"/>
          <w:b/>
          <w:bCs/>
          <w:sz w:val="32"/>
          <w:szCs w:val="21"/>
        </w:rPr>
        <w:sectPr>
          <w:headerReference r:id="rId6" w:type="default"/>
          <w:footerReference r:id="rId8" w:type="default"/>
          <w:headerReference r:id="rId7" w:type="even"/>
          <w:footerReference r:id="rId9" w:type="even"/>
          <w:footnotePr>
            <w:numRestart w:val="eachSect"/>
          </w:footnotePr>
          <w:pgSz w:w="11906" w:h="16838"/>
          <w:pgMar w:top="1985" w:right="1531" w:bottom="1701" w:left="1701" w:header="964" w:footer="851" w:gutter="0"/>
          <w:pgNumType w:start="1"/>
          <w:cols w:space="720" w:num="1"/>
          <w:docGrid w:linePitch="312" w:charSpace="0"/>
        </w:sectPr>
      </w:pPr>
      <w:bookmarkStart w:id="18" w:name="_Toc382296210"/>
    </w:p>
    <w:p>
      <w:pPr>
        <w:keepNext/>
        <w:keepLines/>
        <w:numPr>
          <w:ilvl w:val="0"/>
          <w:numId w:val="13"/>
        </w:numPr>
        <w:spacing w:before="120" w:after="120" w:line="360" w:lineRule="auto"/>
        <w:ind w:left="643" w:hanging="643"/>
        <w:jc w:val="center"/>
        <w:outlineLvl w:val="1"/>
        <w:rPr>
          <w:rFonts w:ascii="Arial" w:hAnsi="Arial" w:eastAsia="宋体" w:cs="宋体"/>
          <w:b/>
          <w:bCs/>
          <w:sz w:val="32"/>
          <w:szCs w:val="21"/>
        </w:rPr>
      </w:pPr>
      <w:bookmarkStart w:id="19" w:name="_Toc470694981"/>
      <w:r>
        <w:rPr>
          <w:rFonts w:hint="eastAsia" w:ascii="Arial" w:hAnsi="Arial" w:eastAsia="宋体" w:cs="宋体"/>
          <w:b/>
          <w:bCs/>
          <w:sz w:val="32"/>
          <w:szCs w:val="21"/>
        </w:rPr>
        <w:t>毕业生</w:t>
      </w:r>
      <w:bookmarkEnd w:id="18"/>
      <w:r>
        <w:rPr>
          <w:rFonts w:hint="eastAsia" w:ascii="Arial" w:hAnsi="Arial" w:eastAsia="宋体" w:cs="宋体"/>
          <w:b/>
          <w:bCs/>
          <w:sz w:val="32"/>
          <w:szCs w:val="21"/>
        </w:rPr>
        <w:t>就业率及去向</w:t>
      </w:r>
      <w:bookmarkEnd w:id="19"/>
    </w:p>
    <w:p>
      <w:pPr>
        <w:keepNext/>
        <w:keepLines/>
        <w:numPr>
          <w:ilvl w:val="1"/>
          <w:numId w:val="15"/>
        </w:numPr>
        <w:tabs>
          <w:tab w:val="left" w:pos="720"/>
        </w:tabs>
        <w:spacing w:before="120" w:after="120" w:line="360" w:lineRule="auto"/>
        <w:ind w:left="420" w:hanging="420"/>
        <w:jc w:val="left"/>
        <w:outlineLvl w:val="2"/>
        <w:rPr>
          <w:rFonts w:hint="eastAsia" w:ascii="Calibri" w:hAnsi="Calibri" w:eastAsia="宋体" w:cs="Arial"/>
          <w:b/>
          <w:szCs w:val="32"/>
        </w:rPr>
      </w:pPr>
      <w:bookmarkStart w:id="20" w:name="_Toc433031957"/>
      <w:bookmarkStart w:id="21" w:name="_Toc470694982"/>
      <w:bookmarkStart w:id="22" w:name="_Toc345503390"/>
      <w:bookmarkStart w:id="23" w:name="_Toc336243712"/>
      <w:bookmarkStart w:id="24" w:name="_Toc326843127"/>
      <w:bookmarkStart w:id="25" w:name="_Toc335984912"/>
      <w:bookmarkStart w:id="26" w:name="_Toc344474736"/>
      <w:bookmarkStart w:id="27" w:name="_Toc361135021"/>
      <w:bookmarkStart w:id="28" w:name="_Toc361124921"/>
      <w:bookmarkStart w:id="29" w:name="_Toc338944255"/>
      <w:bookmarkStart w:id="30" w:name="_Toc349149141"/>
      <w:bookmarkStart w:id="31" w:name="_Toc350271610"/>
      <w:bookmarkStart w:id="32" w:name="_Toc361240086"/>
      <w:bookmarkStart w:id="33" w:name="_Toc361229784"/>
      <w:bookmarkStart w:id="34" w:name="_Toc353284475"/>
      <w:r>
        <w:rPr>
          <w:rFonts w:hint="eastAsia" w:ascii="Arial" w:hAnsi="Arial" w:eastAsia="宋体" w:cs="宋体"/>
          <w:b/>
          <w:bCs/>
          <w:szCs w:val="21"/>
        </w:rPr>
        <w:t>毕业生的就业率</w:t>
      </w:r>
      <w:bookmarkEnd w:id="20"/>
      <w:bookmarkEnd w:id="21"/>
    </w:p>
    <w:p>
      <w:pPr>
        <w:numPr>
          <w:ilvl w:val="0"/>
          <w:numId w:val="16"/>
        </w:numPr>
        <w:spacing w:before="120" w:after="120" w:line="360" w:lineRule="auto"/>
        <w:rPr>
          <w:rFonts w:ascii="Calibri" w:hAnsi="Calibri" w:eastAsia="宋体" w:cs="Times New Roman"/>
          <w:b/>
          <w:szCs w:val="24"/>
        </w:rPr>
      </w:pPr>
      <w:r>
        <w:rPr>
          <w:rFonts w:hint="eastAsia" w:ascii="Times New Roman" w:hAnsi="Times New Roman" w:eastAsia="宋体" w:cs="宋体"/>
          <w:b/>
          <w:bCs/>
          <w:szCs w:val="21"/>
        </w:rPr>
        <w:t>毕业生</w:t>
      </w:r>
      <w:r>
        <w:rPr>
          <w:rFonts w:ascii="Times New Roman" w:hAnsi="Times New Roman" w:eastAsia="宋体" w:cs="宋体"/>
          <w:b/>
          <w:bCs/>
          <w:szCs w:val="21"/>
        </w:rPr>
        <w:t>初次就业率</w:t>
      </w:r>
    </w:p>
    <w:bookmarkEnd w:id="22"/>
    <w:bookmarkEnd w:id="23"/>
    <w:bookmarkEnd w:id="24"/>
    <w:bookmarkEnd w:id="25"/>
    <w:bookmarkEnd w:id="26"/>
    <w:bookmarkEnd w:id="27"/>
    <w:bookmarkEnd w:id="28"/>
    <w:bookmarkEnd w:id="29"/>
    <w:bookmarkEnd w:id="30"/>
    <w:bookmarkEnd w:id="31"/>
    <w:bookmarkEnd w:id="32"/>
    <w:bookmarkEnd w:id="33"/>
    <w:bookmarkEnd w:id="34"/>
    <w:p>
      <w:pPr>
        <w:spacing w:line="360" w:lineRule="auto"/>
        <w:ind w:firstLine="420"/>
        <w:rPr>
          <w:rFonts w:hint="eastAsia" w:ascii="Calibri" w:hAnsi="Calibri" w:eastAsia="宋体" w:cs="Arial"/>
          <w:szCs w:val="21"/>
        </w:rPr>
      </w:pPr>
      <w:r>
        <w:rPr>
          <w:rFonts w:hint="eastAsia" w:ascii="Calibri" w:hAnsi="宋体" w:eastAsia="宋体" w:cs="Arial"/>
          <w:kern w:val="0"/>
          <w:szCs w:val="21"/>
        </w:rPr>
        <w:t>本校2016届毕业生的初次就业率为</w:t>
      </w:r>
      <w:r>
        <w:rPr>
          <w:rFonts w:ascii="Calibri" w:hAnsi="Calibri" w:eastAsia="宋体" w:cs="Arial"/>
          <w:szCs w:val="21"/>
        </w:rPr>
        <w:t>93.65</w:t>
      </w:r>
      <w:r>
        <w:rPr>
          <w:rFonts w:hint="eastAsia" w:ascii="Calibri" w:hAnsi="Calibri" w:eastAsia="宋体" w:cs="Arial"/>
          <w:szCs w:val="21"/>
        </w:rPr>
        <w:t>%</w:t>
      </w:r>
      <w:r>
        <w:rPr>
          <w:rFonts w:ascii="Calibri" w:hAnsi="Calibri" w:eastAsia="宋体" w:cs="Arial"/>
          <w:szCs w:val="21"/>
        </w:rPr>
        <w:t>。</w:t>
      </w:r>
    </w:p>
    <w:p>
      <w:pPr>
        <w:spacing w:line="360" w:lineRule="auto"/>
        <w:jc w:val="center"/>
        <w:rPr>
          <w:rFonts w:hint="eastAsia" w:ascii="Times New Roman" w:hAnsi="宋体" w:eastAsia="宋体" w:cs="Times New Roman"/>
          <w:kern w:val="0"/>
          <w:szCs w:val="21"/>
        </w:rPr>
      </w:pPr>
      <w:bookmarkStart w:id="35" w:name="总体就业率"/>
      <w:bookmarkEnd w:id="35"/>
      <w:r>
        <w:rPr>
          <w:rFonts w:ascii="Times New Roman" w:hAnsi="宋体" w:eastAsia="宋体" w:cs="Times New Roman"/>
          <w:kern w:val="0"/>
          <w:szCs w:val="21"/>
        </w:rPr>
        <w:drawing>
          <wp:inline distT="0" distB="0" distL="0" distR="0">
            <wp:extent cx="5210175" cy="251904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17"/>
        </w:numPr>
        <w:spacing w:line="360" w:lineRule="auto"/>
        <w:jc w:val="center"/>
        <w:rPr>
          <w:rFonts w:ascii="Calibri" w:hAnsi="宋体" w:eastAsia="宋体" w:cs="宋体"/>
          <w:b/>
          <w:sz w:val="18"/>
          <w:szCs w:val="18"/>
        </w:rPr>
      </w:pPr>
      <w:bookmarkStart w:id="36" w:name="_Toc436646114"/>
      <w:bookmarkStart w:id="37" w:name="_Toc470694929"/>
      <w:bookmarkStart w:id="38" w:name="_Toc311476647"/>
      <w:bookmarkStart w:id="39" w:name="_Toc286309604"/>
      <w:bookmarkStart w:id="40" w:name="_Toc286308926"/>
      <w:bookmarkStart w:id="41" w:name="_Toc318376864"/>
      <w:bookmarkStart w:id="42" w:name="_Toc286308737"/>
      <w:bookmarkStart w:id="43" w:name="_Toc306700578"/>
      <w:r>
        <w:rPr>
          <w:rFonts w:hint="eastAsia" w:ascii="Calibri" w:hAnsi="宋体" w:eastAsia="宋体" w:cs="宋体"/>
          <w:b/>
          <w:sz w:val="18"/>
          <w:szCs w:val="18"/>
        </w:rPr>
        <w:t>毕业生的初次就业率</w:t>
      </w:r>
      <w:bookmarkEnd w:id="36"/>
      <w:bookmarkEnd w:id="37"/>
    </w:p>
    <w:p>
      <w:pPr>
        <w:jc w:val="left"/>
        <w:rPr>
          <w:rFonts w:hint="eastAsia"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bookmarkEnd w:id="38"/>
    <w:bookmarkEnd w:id="39"/>
    <w:bookmarkEnd w:id="40"/>
    <w:bookmarkEnd w:id="41"/>
    <w:bookmarkEnd w:id="42"/>
    <w:bookmarkEnd w:id="43"/>
    <w:p>
      <w:pPr>
        <w:numPr>
          <w:ilvl w:val="0"/>
          <w:numId w:val="16"/>
        </w:numPr>
        <w:spacing w:before="120" w:after="120" w:line="360" w:lineRule="auto"/>
        <w:rPr>
          <w:rFonts w:ascii="Calibri" w:hAnsi="Calibri" w:eastAsia="宋体" w:cs="Calibri"/>
          <w:b/>
          <w:szCs w:val="21"/>
        </w:rPr>
      </w:pPr>
      <w:bookmarkStart w:id="44" w:name="_Toc361240087"/>
      <w:bookmarkStart w:id="45" w:name="_Toc361229785"/>
      <w:bookmarkStart w:id="46" w:name="_Toc361135022"/>
      <w:bookmarkStart w:id="47" w:name="_Toc361124922"/>
      <w:bookmarkStart w:id="48" w:name="_Toc353284476"/>
      <w:bookmarkStart w:id="49" w:name="_Toc350271611"/>
      <w:bookmarkStart w:id="50" w:name="_Toc349149142"/>
      <w:bookmarkStart w:id="51" w:name="_Toc345503391"/>
      <w:bookmarkStart w:id="52" w:name="_Toc344474737"/>
      <w:bookmarkStart w:id="53" w:name="_Toc338944256"/>
      <w:bookmarkStart w:id="54" w:name="_Toc336243713"/>
      <w:bookmarkStart w:id="55" w:name="_Toc335984913"/>
      <w:bookmarkStart w:id="56" w:name="_Toc326843128"/>
      <w:bookmarkStart w:id="57" w:name="_Toc274381387"/>
      <w:r>
        <w:rPr>
          <w:rFonts w:ascii="Calibri" w:hAnsi="Calibri" w:eastAsia="宋体" w:cs="Times New Roman"/>
          <w:b/>
          <w:szCs w:val="24"/>
        </w:rPr>
        <w:t>各</w:t>
      </w:r>
      <w:r>
        <w:rPr>
          <w:rFonts w:hint="eastAsia" w:ascii="Calibri" w:hAnsi="Calibri" w:eastAsia="宋体" w:cs="Times New Roman"/>
          <w:b/>
          <w:szCs w:val="24"/>
        </w:rPr>
        <w:t>院系的</w:t>
      </w:r>
      <w:bookmarkEnd w:id="44"/>
      <w:bookmarkEnd w:id="45"/>
      <w:bookmarkEnd w:id="46"/>
      <w:bookmarkEnd w:id="47"/>
      <w:bookmarkEnd w:id="48"/>
      <w:bookmarkEnd w:id="49"/>
      <w:bookmarkEnd w:id="50"/>
      <w:bookmarkEnd w:id="51"/>
      <w:bookmarkEnd w:id="52"/>
      <w:bookmarkEnd w:id="53"/>
      <w:bookmarkEnd w:id="54"/>
      <w:bookmarkEnd w:id="55"/>
      <w:bookmarkEnd w:id="56"/>
      <w:bookmarkEnd w:id="57"/>
      <w:r>
        <w:rPr>
          <w:rFonts w:hint="eastAsia" w:ascii="Calibri" w:hAnsi="Calibri" w:eastAsia="宋体" w:cs="Times New Roman"/>
          <w:b/>
          <w:szCs w:val="24"/>
        </w:rPr>
        <w:t>初次</w:t>
      </w:r>
      <w:r>
        <w:rPr>
          <w:rFonts w:ascii="Calibri" w:hAnsi="Calibri" w:eastAsia="宋体" w:cs="Times New Roman"/>
          <w:b/>
          <w:szCs w:val="24"/>
        </w:rPr>
        <w:t>就业率</w:t>
      </w:r>
    </w:p>
    <w:p>
      <w:pPr>
        <w:spacing w:line="360" w:lineRule="auto"/>
        <w:ind w:firstLine="420"/>
        <w:rPr>
          <w:rFonts w:hint="eastAsia" w:ascii="Times New Roman" w:hAnsi="Times New Roman" w:eastAsia="宋体" w:cs="Times New Roman"/>
          <w:szCs w:val="24"/>
        </w:rPr>
      </w:pPr>
      <w:r>
        <w:rPr>
          <w:rFonts w:ascii="Calibri" w:hAnsi="Calibri" w:eastAsia="宋体" w:cs="Arial"/>
          <w:bCs/>
          <w:szCs w:val="21"/>
        </w:rPr>
        <w:t>本校2016届</w:t>
      </w:r>
      <w:r>
        <w:rPr>
          <w:rFonts w:hint="eastAsia" w:ascii="Calibri" w:hAnsi="Calibri" w:eastAsia="宋体" w:cs="Arial"/>
          <w:bCs/>
          <w:szCs w:val="21"/>
        </w:rPr>
        <w:t>初次</w:t>
      </w:r>
      <w:r>
        <w:rPr>
          <w:rFonts w:hint="eastAsia" w:ascii="Calibri" w:hAnsi="Calibri" w:eastAsia="宋体" w:cs="Arial"/>
          <w:bCs/>
          <w:szCs w:val="24"/>
        </w:rPr>
        <w:t>就业率较高的院系是</w:t>
      </w:r>
      <w:r>
        <w:rPr>
          <w:rFonts w:hint="eastAsia" w:ascii="Calibri" w:hAnsi="Calibri" w:eastAsia="宋体" w:cs="Arial"/>
          <w:kern w:val="0"/>
          <w:szCs w:val="21"/>
        </w:rPr>
        <w:t>建筑工程学院</w:t>
      </w:r>
      <w:r>
        <w:rPr>
          <w:rFonts w:ascii="Calibri" w:hAnsi="Calibri" w:eastAsia="宋体" w:cs="Arial"/>
          <w:kern w:val="0"/>
          <w:szCs w:val="21"/>
        </w:rPr>
        <w:t>（96.79%）</w:t>
      </w:r>
      <w:r>
        <w:rPr>
          <w:rFonts w:hint="eastAsia" w:ascii="Calibri" w:hAnsi="Calibri" w:eastAsia="宋体" w:cs="Arial"/>
          <w:bCs/>
          <w:szCs w:val="24"/>
        </w:rPr>
        <w:t>，初次就业率</w:t>
      </w:r>
      <w:r>
        <w:rPr>
          <w:rFonts w:ascii="Calibri" w:hAnsi="Calibri" w:eastAsia="宋体" w:cs="Arial"/>
          <w:bCs/>
          <w:szCs w:val="24"/>
        </w:rPr>
        <w:t>较</w:t>
      </w:r>
      <w:r>
        <w:rPr>
          <w:rFonts w:hint="eastAsia" w:ascii="Calibri" w:hAnsi="Calibri" w:eastAsia="宋体" w:cs="Arial"/>
          <w:bCs/>
          <w:szCs w:val="24"/>
        </w:rPr>
        <w:t>低的院系是</w:t>
      </w:r>
      <w:r>
        <w:rPr>
          <w:rFonts w:hint="eastAsia" w:ascii="Calibri" w:hAnsi="Calibri" w:eastAsia="宋体" w:cs="Arial"/>
          <w:kern w:val="0"/>
          <w:szCs w:val="21"/>
        </w:rPr>
        <w:t>汽车工程学院</w:t>
      </w:r>
      <w:r>
        <w:rPr>
          <w:rFonts w:ascii="Calibri" w:hAnsi="Calibri" w:eastAsia="宋体" w:cs="Arial"/>
          <w:kern w:val="0"/>
          <w:szCs w:val="21"/>
        </w:rPr>
        <w:t>（85.96%）</w:t>
      </w:r>
      <w:r>
        <w:rPr>
          <w:rFonts w:hint="eastAsia" w:ascii="Calibri" w:hAnsi="Calibri" w:eastAsia="宋体" w:cs="Arial"/>
          <w:bCs/>
          <w:szCs w:val="24"/>
        </w:rPr>
        <w:t>。</w:t>
      </w:r>
    </w:p>
    <w:p>
      <w:pPr>
        <w:spacing w:line="360" w:lineRule="auto"/>
        <w:jc w:val="center"/>
        <w:rPr>
          <w:rFonts w:ascii="Times New Roman" w:hAnsi="Times New Roman" w:eastAsia="宋体" w:cs="Times New Roman"/>
          <w:szCs w:val="24"/>
        </w:rPr>
      </w:pPr>
      <w:bookmarkStart w:id="58" w:name="各院系就业率"/>
      <w:bookmarkEnd w:id="58"/>
      <w:r>
        <w:rPr>
          <w:rFonts w:ascii="Times New Roman" w:hAnsi="Times New Roman" w:eastAsia="宋体" w:cs="Times New Roman"/>
          <w:szCs w:val="24"/>
        </w:rPr>
        <w:drawing>
          <wp:inline distT="0" distB="0" distL="0" distR="0">
            <wp:extent cx="5210175" cy="2519045"/>
            <wp:effectExtent l="0" t="0" r="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17"/>
        </w:numPr>
        <w:spacing w:line="360" w:lineRule="auto"/>
        <w:jc w:val="center"/>
        <w:rPr>
          <w:rFonts w:ascii="Calibri" w:hAnsi="Calibri" w:eastAsia="宋体" w:cs="宋体"/>
          <w:b/>
          <w:sz w:val="18"/>
          <w:szCs w:val="18"/>
        </w:rPr>
      </w:pPr>
      <w:bookmarkStart w:id="59" w:name="_Toc316488356"/>
      <w:bookmarkStart w:id="60" w:name="_Toc470694930"/>
      <w:bookmarkStart w:id="61" w:name="_Toc439943034"/>
      <w:bookmarkStart w:id="62" w:name="_Toc452567699"/>
      <w:bookmarkStart w:id="63" w:name="_Toc410656418"/>
      <w:r>
        <w:rPr>
          <w:rFonts w:ascii="Calibri" w:hAnsi="宋体" w:eastAsia="宋体" w:cs="宋体"/>
          <w:b/>
          <w:sz w:val="18"/>
          <w:szCs w:val="18"/>
        </w:rPr>
        <w:t>各</w:t>
      </w:r>
      <w:r>
        <w:rPr>
          <w:rFonts w:hint="eastAsia" w:ascii="Calibri" w:hAnsi="宋体" w:eastAsia="宋体" w:cs="宋体"/>
          <w:b/>
          <w:sz w:val="18"/>
          <w:szCs w:val="18"/>
        </w:rPr>
        <w:t>院系</w:t>
      </w:r>
      <w:r>
        <w:rPr>
          <w:rFonts w:ascii="Calibri" w:hAnsi="宋体" w:eastAsia="宋体" w:cs="宋体"/>
          <w:b/>
          <w:sz w:val="18"/>
          <w:szCs w:val="18"/>
        </w:rPr>
        <w:t>毕业</w:t>
      </w:r>
      <w:r>
        <w:rPr>
          <w:rFonts w:hint="eastAsia" w:ascii="Calibri" w:hAnsi="宋体" w:eastAsia="宋体" w:cs="宋体"/>
          <w:b/>
          <w:sz w:val="18"/>
          <w:szCs w:val="18"/>
        </w:rPr>
        <w:t>生</w:t>
      </w:r>
      <w:r>
        <w:rPr>
          <w:rFonts w:ascii="Calibri" w:hAnsi="宋体" w:eastAsia="宋体" w:cs="宋体"/>
          <w:b/>
          <w:sz w:val="18"/>
          <w:szCs w:val="18"/>
        </w:rPr>
        <w:t>的</w:t>
      </w:r>
      <w:bookmarkEnd w:id="59"/>
      <w:r>
        <w:rPr>
          <w:rFonts w:hint="eastAsia" w:ascii="Calibri" w:hAnsi="宋体" w:eastAsia="宋体" w:cs="宋体"/>
          <w:b/>
          <w:sz w:val="18"/>
          <w:szCs w:val="18"/>
        </w:rPr>
        <w:t>初次</w:t>
      </w:r>
      <w:r>
        <w:rPr>
          <w:rFonts w:ascii="Calibri" w:hAnsi="宋体" w:eastAsia="宋体" w:cs="宋体"/>
          <w:b/>
          <w:sz w:val="18"/>
          <w:szCs w:val="18"/>
        </w:rPr>
        <w:t>就业率</w:t>
      </w:r>
      <w:bookmarkEnd w:id="60"/>
      <w:bookmarkEnd w:id="61"/>
      <w:bookmarkEnd w:id="62"/>
      <w:bookmarkEnd w:id="63"/>
    </w:p>
    <w:p>
      <w:pPr>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numPr>
          <w:ilvl w:val="0"/>
          <w:numId w:val="16"/>
        </w:numPr>
        <w:spacing w:before="120" w:after="120" w:line="360" w:lineRule="auto"/>
        <w:rPr>
          <w:rFonts w:ascii="Times New Roman" w:hAnsi="Times New Roman" w:eastAsia="宋体" w:cs="Times New Roman"/>
          <w:b/>
          <w:szCs w:val="24"/>
        </w:rPr>
      </w:pPr>
      <w:r>
        <w:rPr>
          <w:rFonts w:hint="eastAsia" w:ascii="Times New Roman" w:hAnsi="Times New Roman" w:eastAsia="宋体" w:cs="Times New Roman"/>
          <w:b/>
          <w:szCs w:val="24"/>
        </w:rPr>
        <w:t>各院系</w:t>
      </w:r>
      <w:r>
        <w:rPr>
          <w:rFonts w:ascii="Times New Roman" w:hAnsi="Times New Roman" w:eastAsia="宋体" w:cs="Times New Roman"/>
          <w:b/>
          <w:szCs w:val="24"/>
        </w:rPr>
        <w:t>及专业的年底就业率</w:t>
      </w:r>
    </w:p>
    <w:p>
      <w:pPr>
        <w:spacing w:line="360" w:lineRule="auto"/>
        <w:ind w:firstLine="420" w:firstLineChars="200"/>
        <w:rPr>
          <w:rFonts w:hint="eastAsia" w:ascii="Times New Roman" w:hAnsi="Times New Roman" w:eastAsia="宋体" w:cs="Times New Roman"/>
          <w:szCs w:val="24"/>
        </w:rPr>
      </w:pPr>
      <w:r>
        <w:rPr>
          <w:rFonts w:hint="eastAsia" w:ascii="Times New Roman" w:hAnsi="Times New Roman" w:eastAsia="宋体" w:cs="Times New Roman"/>
          <w:szCs w:val="24"/>
        </w:rPr>
        <w:t>本校</w:t>
      </w:r>
      <w:r>
        <w:rPr>
          <w:rFonts w:hint="eastAsia" w:ascii="Calibri" w:hAnsi="Calibri" w:eastAsia="宋体" w:cs="Times New Roman"/>
          <w:szCs w:val="24"/>
        </w:rPr>
        <w:t>2016</w:t>
      </w:r>
      <w:r>
        <w:rPr>
          <w:rFonts w:hint="eastAsia" w:ascii="Times New Roman" w:hAnsi="Times New Roman" w:eastAsia="宋体" w:cs="Times New Roman"/>
          <w:szCs w:val="24"/>
        </w:rPr>
        <w:t>届</w:t>
      </w:r>
      <w:r>
        <w:rPr>
          <w:rFonts w:ascii="Times New Roman" w:hAnsi="Times New Roman" w:eastAsia="宋体" w:cs="Times New Roman"/>
          <w:szCs w:val="24"/>
        </w:rPr>
        <w:t>毕业生的年底就业率为</w:t>
      </w:r>
      <w:r>
        <w:rPr>
          <w:rFonts w:hint="eastAsia" w:ascii="Calibri" w:hAnsi="Calibri" w:eastAsia="宋体" w:cs="Times New Roman"/>
          <w:szCs w:val="24"/>
        </w:rPr>
        <w:t>97.85</w:t>
      </w:r>
      <w:r>
        <w:rPr>
          <w:rFonts w:ascii="Calibri" w:hAnsi="Calibri" w:eastAsia="宋体" w:cs="Times New Roman"/>
          <w:szCs w:val="24"/>
        </w:rPr>
        <w:t>%</w:t>
      </w:r>
      <w:r>
        <w:rPr>
          <w:rFonts w:hint="eastAsia" w:ascii="Times New Roman" w:hAnsi="Times New Roman" w:eastAsia="宋体" w:cs="Times New Roman"/>
          <w:szCs w:val="24"/>
        </w:rPr>
        <w:t>。</w:t>
      </w:r>
    </w:p>
    <w:p>
      <w:pPr>
        <w:numPr>
          <w:ilvl w:val="0"/>
          <w:numId w:val="14"/>
        </w:numPr>
        <w:spacing w:line="360" w:lineRule="auto"/>
        <w:jc w:val="center"/>
        <w:rPr>
          <w:rFonts w:ascii="Calibri" w:hAnsi="Calibri" w:eastAsia="Calibri" w:cs="Times New Roman"/>
          <w:b/>
          <w:kern w:val="0"/>
          <w:sz w:val="20"/>
          <w:szCs w:val="20"/>
        </w:rPr>
      </w:pPr>
      <w:bookmarkStart w:id="64" w:name="_Toc470694931"/>
      <w:r>
        <w:rPr>
          <w:rFonts w:hint="eastAsia" w:ascii="微软雅黑" w:hAnsi="微软雅黑" w:eastAsia="微软雅黑" w:cs="微软雅黑"/>
          <w:b/>
          <w:sz w:val="18"/>
          <w:szCs w:val="18"/>
        </w:rPr>
        <w:t>本校</w:t>
      </w:r>
      <w:r>
        <w:rPr>
          <w:rFonts w:hint="eastAsia" w:ascii="Calibri" w:hAnsi="Calibri" w:eastAsia="Calibri" w:cs="Times New Roman"/>
          <w:b/>
          <w:sz w:val="18"/>
          <w:szCs w:val="18"/>
        </w:rPr>
        <w:t>2016</w:t>
      </w:r>
      <w:r>
        <w:rPr>
          <w:rFonts w:hint="eastAsia" w:ascii="微软雅黑" w:hAnsi="微软雅黑" w:eastAsia="微软雅黑" w:cs="微软雅黑"/>
          <w:b/>
          <w:sz w:val="18"/>
          <w:szCs w:val="18"/>
        </w:rPr>
        <w:t>届各院系及专业毕业生的年底就业率</w:t>
      </w:r>
      <w:bookmarkEnd w:id="64"/>
    </w:p>
    <w:tbl>
      <w:tblPr>
        <w:tblStyle w:val="94"/>
        <w:tblW w:w="8890" w:type="dxa"/>
        <w:jc w:val="center"/>
        <w:tblInd w:w="0" w:type="dxa"/>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
      <w:tblGrid>
        <w:gridCol w:w="1499"/>
        <w:gridCol w:w="2552"/>
        <w:gridCol w:w="819"/>
        <w:gridCol w:w="1617"/>
        <w:gridCol w:w="1134"/>
        <w:gridCol w:w="1269"/>
      </w:tblGrid>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tblHeader/>
          <w:jc w:val="center"/>
        </w:trPr>
        <w:tc>
          <w:tcPr>
            <w:tcW w:w="1499"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院系名称</w:t>
            </w:r>
          </w:p>
        </w:tc>
        <w:tc>
          <w:tcPr>
            <w:tcW w:w="2552"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专业名称</w:t>
            </w:r>
          </w:p>
        </w:tc>
        <w:tc>
          <w:tcPr>
            <w:tcW w:w="819"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总人数（人）</w:t>
            </w:r>
          </w:p>
        </w:tc>
        <w:tc>
          <w:tcPr>
            <w:tcW w:w="1617"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协议就业人数（人）</w:t>
            </w:r>
          </w:p>
        </w:tc>
        <w:tc>
          <w:tcPr>
            <w:tcW w:w="1134"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升学人数（人）</w:t>
            </w:r>
          </w:p>
        </w:tc>
        <w:tc>
          <w:tcPr>
            <w:tcW w:w="1269"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年底就业率（%）</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restart"/>
            <w:shd w:val="clear" w:color="auto" w:fill="F6F8FC"/>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汽车工程学院</w:t>
            </w:r>
          </w:p>
        </w:tc>
        <w:tc>
          <w:tcPr>
            <w:tcW w:w="2552" w:type="dxa"/>
            <w:shd w:val="clear" w:color="auto" w:fill="F6F8FC"/>
            <w:vAlign w:val="center"/>
          </w:tcPr>
          <w:p>
            <w:pPr>
              <w:widowControl/>
              <w:spacing w:line="320" w:lineRule="exact"/>
              <w:rPr>
                <w:rFonts w:hint="eastAsia" w:ascii="Calibri" w:hAnsi="Calibri" w:eastAsia="宋体" w:cs="Arial"/>
                <w:color w:val="000000"/>
                <w:kern w:val="0"/>
                <w:sz w:val="20"/>
                <w:szCs w:val="24"/>
              </w:rPr>
            </w:pPr>
            <w:r>
              <w:rPr>
                <w:rFonts w:ascii="Calibri" w:hAnsi="Calibri" w:eastAsia="宋体" w:cs="Arial"/>
                <w:color w:val="000000"/>
                <w:kern w:val="0"/>
                <w:sz w:val="20"/>
                <w:szCs w:val="24"/>
              </w:rPr>
              <w:t>汽车运用技术</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181</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106</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w:t>
            </w:r>
            <w:r>
              <w:rPr>
                <w:rFonts w:hint="eastAsia" w:ascii="Calibri" w:hAnsi="Calibri" w:eastAsia="宋体" w:cs="Arial"/>
                <w:color w:val="000000"/>
                <w:kern w:val="0"/>
                <w:sz w:val="20"/>
                <w:szCs w:val="24"/>
              </w:rPr>
              <w:t>3</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9</w:t>
            </w:r>
            <w:r>
              <w:rPr>
                <w:rFonts w:hint="eastAsia" w:ascii="Calibri" w:hAnsi="Calibri" w:eastAsia="宋体" w:cs="Arial"/>
                <w:color w:val="000000"/>
                <w:kern w:val="0"/>
                <w:sz w:val="20"/>
                <w:szCs w:val="24"/>
              </w:rPr>
              <w:t>8</w:t>
            </w:r>
            <w:r>
              <w:rPr>
                <w:rFonts w:ascii="Calibri" w:hAnsi="Calibri" w:eastAsia="宋体" w:cs="Arial"/>
                <w:color w:val="000000"/>
                <w:kern w:val="0"/>
                <w:sz w:val="20"/>
                <w:szCs w:val="24"/>
              </w:rPr>
              <w:t>.</w:t>
            </w:r>
            <w:r>
              <w:rPr>
                <w:rFonts w:hint="eastAsia" w:ascii="Calibri" w:hAnsi="Calibri" w:eastAsia="宋体" w:cs="Arial"/>
                <w:color w:val="000000"/>
                <w:kern w:val="0"/>
                <w:sz w:val="20"/>
                <w:szCs w:val="24"/>
              </w:rPr>
              <w:t>90</w:t>
            </w:r>
            <w:r>
              <w:rPr>
                <w:rFonts w:ascii="Calibri" w:hAnsi="Calibri" w:eastAsia="宋体" w:cs="Arial"/>
                <w:color w:val="000000"/>
                <w:kern w:val="0"/>
                <w:sz w:val="20"/>
                <w:szCs w:val="24"/>
              </w:rPr>
              <w:t xml:space="preserve">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汽车检测与维修技术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141</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128</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96.45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汽车电子技术</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82</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75</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98.78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汽车技术服务与营销</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92</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w:t>
            </w:r>
            <w:r>
              <w:rPr>
                <w:rFonts w:hint="eastAsia" w:ascii="Calibri" w:hAnsi="Calibri" w:eastAsia="宋体" w:cs="Arial"/>
                <w:color w:val="000000"/>
                <w:kern w:val="0"/>
                <w:sz w:val="20"/>
                <w:szCs w:val="24"/>
              </w:rPr>
              <w:t>6</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9</w:t>
            </w:r>
            <w:r>
              <w:rPr>
                <w:rFonts w:hint="eastAsia" w:ascii="Calibri" w:hAnsi="Calibri" w:eastAsia="宋体" w:cs="Arial"/>
                <w:color w:val="000000"/>
                <w:kern w:val="0"/>
                <w:sz w:val="20"/>
                <w:szCs w:val="24"/>
              </w:rPr>
              <w:t>1</w:t>
            </w:r>
            <w:r>
              <w:rPr>
                <w:rFonts w:ascii="Calibri" w:hAnsi="Calibri" w:eastAsia="宋体" w:cs="Arial"/>
                <w:color w:val="000000"/>
                <w:kern w:val="0"/>
                <w:sz w:val="20"/>
                <w:szCs w:val="24"/>
              </w:rPr>
              <w:t>.</w:t>
            </w:r>
            <w:r>
              <w:rPr>
                <w:rFonts w:hint="eastAsia" w:ascii="Calibri" w:hAnsi="Calibri" w:eastAsia="宋体" w:cs="Arial"/>
                <w:color w:val="000000"/>
                <w:kern w:val="0"/>
                <w:sz w:val="20"/>
                <w:szCs w:val="24"/>
              </w:rPr>
              <w:t>30</w:t>
            </w:r>
            <w:r>
              <w:rPr>
                <w:rFonts w:ascii="Calibri" w:hAnsi="Calibri" w:eastAsia="宋体" w:cs="Arial"/>
                <w:color w:val="000000"/>
                <w:kern w:val="0"/>
                <w:sz w:val="20"/>
                <w:szCs w:val="24"/>
              </w:rPr>
              <w:t xml:space="preserve">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汽车定损与评估</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50</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33</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w:t>
            </w:r>
            <w:r>
              <w:rPr>
                <w:rFonts w:hint="eastAsia" w:ascii="Calibri" w:hAnsi="Calibri" w:eastAsia="宋体" w:cs="Arial"/>
                <w:color w:val="000000"/>
                <w:kern w:val="0"/>
                <w:sz w:val="20"/>
                <w:szCs w:val="24"/>
              </w:rPr>
              <w:t>1</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w:t>
            </w:r>
            <w:r>
              <w:rPr>
                <w:rFonts w:hint="eastAsia" w:ascii="Calibri" w:hAnsi="Calibri" w:eastAsia="宋体" w:cs="Arial"/>
                <w:color w:val="000000"/>
                <w:kern w:val="0"/>
                <w:sz w:val="20"/>
                <w:szCs w:val="24"/>
              </w:rPr>
              <w:t>8</w:t>
            </w:r>
            <w:r>
              <w:rPr>
                <w:rFonts w:ascii="Calibri" w:hAnsi="Calibri" w:eastAsia="宋体" w:cs="Arial"/>
                <w:color w:val="000000"/>
                <w:kern w:val="0"/>
                <w:sz w:val="20"/>
                <w:szCs w:val="24"/>
              </w:rPr>
              <w:t xml:space="preserve">.00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汽车整形技术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45</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35</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10</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819" w:type="dxa"/>
            <w:shd w:val="clear" w:color="auto" w:fill="F6F8FC"/>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591</w:t>
            </w:r>
          </w:p>
        </w:tc>
        <w:tc>
          <w:tcPr>
            <w:tcW w:w="1617"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452</w:t>
            </w:r>
          </w:p>
        </w:tc>
        <w:tc>
          <w:tcPr>
            <w:tcW w:w="1134"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113</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95.60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restart"/>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路桥与港航工程学院</w:t>
            </w: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hint="eastAsia" w:ascii="Calibri" w:hAnsi="Calibri" w:eastAsia="宋体" w:cs="Arial"/>
                <w:color w:val="000000"/>
                <w:kern w:val="0"/>
                <w:sz w:val="20"/>
                <w:szCs w:val="24"/>
              </w:rPr>
            </w:pPr>
            <w:r>
              <w:rPr>
                <w:rFonts w:ascii="Calibri" w:hAnsi="Calibri" w:eastAsia="宋体" w:cs="Arial"/>
                <w:color w:val="000000"/>
                <w:kern w:val="0"/>
                <w:sz w:val="20"/>
                <w:szCs w:val="24"/>
              </w:rPr>
              <w:t>高等级公路维护与管理</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74</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65</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97.30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公路监理</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41</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36</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95.12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道路桥梁工程技术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347</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237</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101</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97.41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公路工程管理（公路工程造价）</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81</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72</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98.77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城市轨道交通工程技术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90</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71</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18</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98.89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港口与航道工程技术</w:t>
            </w:r>
          </w:p>
        </w:tc>
        <w:tc>
          <w:tcPr>
            <w:tcW w:w="819"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33</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28</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96.97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666</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509</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141</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color w:val="000000"/>
                <w:kern w:val="0"/>
                <w:sz w:val="20"/>
                <w:szCs w:val="24"/>
              </w:rPr>
            </w:pPr>
            <w:r>
              <w:rPr>
                <w:rFonts w:ascii="Calibri" w:hAnsi="Calibri" w:eastAsia="宋体" w:cs="Arial"/>
                <w:b/>
                <w:color w:val="000000"/>
                <w:kern w:val="0"/>
                <w:sz w:val="20"/>
                <w:szCs w:val="24"/>
              </w:rPr>
              <w:t xml:space="preserve">97.60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restart"/>
            <w:shd w:val="clear" w:color="auto" w:fill="F6F8FC"/>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运输管理学院</w:t>
            </w:r>
          </w:p>
        </w:tc>
        <w:tc>
          <w:tcPr>
            <w:tcW w:w="2552" w:type="dxa"/>
            <w:shd w:val="clear" w:color="auto" w:fill="F6F8FC"/>
            <w:vAlign w:val="center"/>
          </w:tcPr>
          <w:p>
            <w:pPr>
              <w:widowControl/>
              <w:spacing w:line="320" w:lineRule="exact"/>
              <w:rPr>
                <w:rFonts w:hint="eastAsia" w:ascii="Calibri" w:hAnsi="Calibri" w:eastAsia="宋体" w:cs="Arial"/>
                <w:color w:val="000000"/>
                <w:kern w:val="0"/>
                <w:sz w:val="20"/>
                <w:szCs w:val="24"/>
              </w:rPr>
            </w:pPr>
            <w:r>
              <w:rPr>
                <w:rFonts w:ascii="Calibri" w:hAnsi="Calibri" w:eastAsia="宋体" w:cs="Arial"/>
                <w:color w:val="000000"/>
                <w:kern w:val="0"/>
                <w:sz w:val="20"/>
                <w:szCs w:val="24"/>
              </w:rPr>
              <w:t>报关与国际货运</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43</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36</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交通运营管理</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47</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37</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95.74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交通运营管理（城市轨道交通运营管理）</w:t>
            </w:r>
          </w:p>
        </w:tc>
        <w:tc>
          <w:tcPr>
            <w:tcW w:w="819"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60</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52</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98.33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会计</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176</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114</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56</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96.59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市场营销</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31</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24</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物流管理</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157</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93</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64</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819" w:type="dxa"/>
            <w:shd w:val="clear" w:color="auto" w:fill="F6F8FC"/>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514</w:t>
            </w:r>
          </w:p>
        </w:tc>
        <w:tc>
          <w:tcPr>
            <w:tcW w:w="1617"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361</w:t>
            </w:r>
          </w:p>
        </w:tc>
        <w:tc>
          <w:tcPr>
            <w:tcW w:w="1134"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149</w:t>
            </w:r>
          </w:p>
        </w:tc>
        <w:tc>
          <w:tcPr>
            <w:tcW w:w="1269" w:type="dxa"/>
            <w:shd w:val="clear" w:color="auto" w:fill="F6F8FC"/>
            <w:vAlign w:val="center"/>
          </w:tcPr>
          <w:p>
            <w:pPr>
              <w:widowControl/>
              <w:spacing w:line="320" w:lineRule="exact"/>
              <w:jc w:val="center"/>
              <w:rPr>
                <w:rFonts w:ascii="Calibri" w:hAnsi="Calibri" w:eastAsia="宋体" w:cs="Arial"/>
                <w:b/>
                <w:color w:val="000000"/>
                <w:kern w:val="0"/>
                <w:sz w:val="20"/>
                <w:szCs w:val="24"/>
              </w:rPr>
            </w:pPr>
            <w:r>
              <w:rPr>
                <w:rFonts w:ascii="Calibri" w:hAnsi="Calibri" w:eastAsia="宋体" w:cs="Arial"/>
                <w:b/>
                <w:color w:val="000000"/>
                <w:kern w:val="0"/>
                <w:sz w:val="20"/>
                <w:szCs w:val="24"/>
              </w:rPr>
              <w:t xml:space="preserve">99.22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restart"/>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电子信息工程学院</w:t>
            </w: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计算机网络技术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73</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53</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18</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97.26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计算机网络技术</w:t>
            </w:r>
            <w:r>
              <w:rPr>
                <w:rFonts w:ascii="Calibri" w:hAnsi="Calibri" w:eastAsia="宋体" w:cs="Arial"/>
                <w:color w:val="000000"/>
                <w:kern w:val="0"/>
                <w:sz w:val="20"/>
                <w:szCs w:val="24"/>
              </w:rPr>
              <w:t xml:space="preserve">  (</w:t>
            </w:r>
            <w:r>
              <w:rPr>
                <w:rFonts w:hint="eastAsia" w:ascii="Calibri" w:hAnsi="Calibri" w:eastAsia="宋体" w:cs="宋体"/>
                <w:color w:val="000000"/>
                <w:kern w:val="0"/>
                <w:sz w:val="20"/>
                <w:szCs w:val="24"/>
              </w:rPr>
              <w:t>物联网应用</w:t>
            </w:r>
            <w:r>
              <w:rPr>
                <w:rFonts w:ascii="Calibri" w:hAnsi="Calibri" w:eastAsia="宋体" w:cs="Arial"/>
                <w:color w:val="000000"/>
                <w:kern w:val="0"/>
                <w:sz w:val="20"/>
                <w:szCs w:val="24"/>
              </w:rPr>
              <w:t>)</w:t>
            </w:r>
          </w:p>
        </w:tc>
        <w:tc>
          <w:tcPr>
            <w:tcW w:w="819"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45</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37</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软件技术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43</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26</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17</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电子信息工程技术</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37</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30</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97.30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应用电子技术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80</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74</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5</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98.75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通信技术</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85</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69</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13</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96.47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363</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289</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67</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98.07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restart"/>
            <w:shd w:val="clear" w:color="auto" w:fill="F6F8FC"/>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机电工程学院</w:t>
            </w:r>
          </w:p>
        </w:tc>
        <w:tc>
          <w:tcPr>
            <w:tcW w:w="2552" w:type="dxa"/>
            <w:shd w:val="clear" w:color="auto" w:fill="F6F8FC"/>
            <w:vAlign w:val="center"/>
          </w:tcPr>
          <w:p>
            <w:pPr>
              <w:widowControl/>
              <w:spacing w:line="320" w:lineRule="exact"/>
              <w:rPr>
                <w:rFonts w:hint="eastAsia" w:ascii="Calibri" w:hAnsi="Calibri" w:eastAsia="宋体" w:cs="Arial"/>
                <w:color w:val="000000"/>
                <w:kern w:val="0"/>
                <w:sz w:val="20"/>
                <w:szCs w:val="24"/>
              </w:rPr>
            </w:pPr>
            <w:r>
              <w:rPr>
                <w:rFonts w:ascii="Calibri" w:hAnsi="Calibri" w:eastAsia="宋体" w:cs="Arial"/>
                <w:color w:val="000000"/>
                <w:kern w:val="0"/>
                <w:sz w:val="20"/>
                <w:szCs w:val="24"/>
              </w:rPr>
              <w:t>工程机械运用与维护</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83</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68</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11</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95.18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工程机械技术服务与营销</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49</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46</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模具设计与制造</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68</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50</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16</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97.06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机电一体化技术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147</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128</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19</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819" w:type="dxa"/>
            <w:shd w:val="clear" w:color="auto" w:fill="F6F8FC"/>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347</w:t>
            </w:r>
          </w:p>
        </w:tc>
        <w:tc>
          <w:tcPr>
            <w:tcW w:w="1617"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292</w:t>
            </w:r>
          </w:p>
        </w:tc>
        <w:tc>
          <w:tcPr>
            <w:tcW w:w="1134"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49</w:t>
            </w:r>
          </w:p>
        </w:tc>
        <w:tc>
          <w:tcPr>
            <w:tcW w:w="1269" w:type="dxa"/>
            <w:shd w:val="clear" w:color="auto" w:fill="F6F8FC"/>
            <w:vAlign w:val="center"/>
          </w:tcPr>
          <w:p>
            <w:pPr>
              <w:widowControl/>
              <w:spacing w:line="320" w:lineRule="exact"/>
              <w:jc w:val="center"/>
              <w:rPr>
                <w:rFonts w:ascii="Calibri" w:hAnsi="Calibri" w:eastAsia="宋体" w:cs="Arial"/>
                <w:b/>
                <w:color w:val="000000"/>
                <w:kern w:val="0"/>
                <w:sz w:val="20"/>
                <w:szCs w:val="24"/>
              </w:rPr>
            </w:pPr>
            <w:r>
              <w:rPr>
                <w:rFonts w:ascii="Calibri" w:hAnsi="Calibri" w:eastAsia="宋体" w:cs="Arial"/>
                <w:b/>
                <w:color w:val="000000"/>
                <w:kern w:val="0"/>
                <w:sz w:val="20"/>
                <w:szCs w:val="24"/>
              </w:rPr>
              <w:t xml:space="preserve">98.27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restart"/>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建筑工程学院</w:t>
            </w: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hint="eastAsia" w:ascii="Calibri" w:hAnsi="Calibri" w:eastAsia="宋体" w:cs="Arial"/>
                <w:color w:val="000000"/>
                <w:kern w:val="0"/>
                <w:sz w:val="20"/>
                <w:szCs w:val="24"/>
              </w:rPr>
            </w:pPr>
            <w:r>
              <w:rPr>
                <w:rFonts w:ascii="Calibri" w:hAnsi="Calibri" w:eastAsia="宋体" w:cs="Arial"/>
                <w:color w:val="000000"/>
                <w:kern w:val="0"/>
                <w:sz w:val="20"/>
                <w:szCs w:val="24"/>
              </w:rPr>
              <w:t>建筑装饰工程技术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84</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63</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12</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89.29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园林工程技术（园林景观设计）</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45</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29</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16</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建筑工程技术</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237</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179</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56</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99.16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Arial"/>
                <w:color w:val="000000"/>
                <w:kern w:val="0"/>
                <w:sz w:val="20"/>
                <w:szCs w:val="24"/>
              </w:rPr>
            </w:pPr>
            <w:r>
              <w:rPr>
                <w:rFonts w:ascii="Calibri" w:hAnsi="Calibri" w:eastAsia="宋体" w:cs="Arial"/>
                <w:color w:val="000000"/>
                <w:kern w:val="0"/>
                <w:sz w:val="20"/>
                <w:szCs w:val="24"/>
              </w:rPr>
              <w:t>工程造价</w:t>
            </w:r>
          </w:p>
        </w:tc>
        <w:tc>
          <w:tcPr>
            <w:tcW w:w="81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164</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123</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41</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530</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394</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125</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97.92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570" w:hRule="atLeast"/>
          <w:jc w:val="center"/>
        </w:trPr>
        <w:tc>
          <w:tcPr>
            <w:tcW w:w="1499" w:type="dxa"/>
            <w:vMerge w:val="restart"/>
            <w:shd w:val="clear" w:color="auto" w:fill="F6F8FC"/>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人文艺术系</w:t>
            </w:r>
          </w:p>
        </w:tc>
        <w:tc>
          <w:tcPr>
            <w:tcW w:w="2552" w:type="dxa"/>
            <w:shd w:val="clear" w:color="auto" w:fill="F6F8FC"/>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视觉传达艺术设计（媒体广告设计与制作）</w:t>
            </w:r>
          </w:p>
        </w:tc>
        <w:tc>
          <w:tcPr>
            <w:tcW w:w="819"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52</w:t>
            </w:r>
          </w:p>
        </w:tc>
        <w:tc>
          <w:tcPr>
            <w:tcW w:w="1617"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49</w:t>
            </w:r>
          </w:p>
        </w:tc>
        <w:tc>
          <w:tcPr>
            <w:tcW w:w="113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w:t>
            </w:r>
          </w:p>
        </w:tc>
        <w:tc>
          <w:tcPr>
            <w:tcW w:w="1269"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570" w:hRule="atLeast"/>
          <w:jc w:val="center"/>
        </w:trPr>
        <w:tc>
          <w:tcPr>
            <w:tcW w:w="1499"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视觉传达艺术设计（展示设计）</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57</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35</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21</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98.25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552" w:type="dxa"/>
            <w:shd w:val="clear" w:color="auto" w:fill="F6F8FC"/>
            <w:vAlign w:val="center"/>
          </w:tcPr>
          <w:p>
            <w:pPr>
              <w:widowControl/>
              <w:spacing w:line="320" w:lineRule="exac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819" w:type="dxa"/>
            <w:shd w:val="clear" w:color="auto" w:fill="F6F8FC"/>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109</w:t>
            </w:r>
          </w:p>
        </w:tc>
        <w:tc>
          <w:tcPr>
            <w:tcW w:w="1617"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81</w:t>
            </w:r>
          </w:p>
        </w:tc>
        <w:tc>
          <w:tcPr>
            <w:tcW w:w="1134"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27</w:t>
            </w:r>
          </w:p>
        </w:tc>
        <w:tc>
          <w:tcPr>
            <w:tcW w:w="1269" w:type="dxa"/>
            <w:shd w:val="clear" w:color="auto" w:fill="F6F8FC"/>
            <w:vAlign w:val="center"/>
          </w:tcPr>
          <w:p>
            <w:pPr>
              <w:widowControl/>
              <w:spacing w:line="320" w:lineRule="exact"/>
              <w:jc w:val="center"/>
              <w:rPr>
                <w:rFonts w:ascii="Calibri" w:hAnsi="Calibri" w:eastAsia="宋体" w:cs="Arial"/>
                <w:b/>
                <w:color w:val="000000"/>
                <w:kern w:val="0"/>
                <w:sz w:val="20"/>
                <w:szCs w:val="24"/>
              </w:rPr>
            </w:pPr>
            <w:r>
              <w:rPr>
                <w:rFonts w:ascii="Calibri" w:hAnsi="Calibri" w:eastAsia="宋体" w:cs="Arial"/>
                <w:b/>
                <w:color w:val="000000"/>
                <w:kern w:val="0"/>
                <w:sz w:val="20"/>
                <w:szCs w:val="24"/>
              </w:rPr>
              <w:t xml:space="preserve">99.08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149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b/>
                <w:bCs/>
                <w:color w:val="000000"/>
                <w:kern w:val="0"/>
                <w:sz w:val="20"/>
                <w:szCs w:val="24"/>
              </w:rPr>
            </w:pPr>
          </w:p>
        </w:tc>
        <w:tc>
          <w:tcPr>
            <w:tcW w:w="255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总计</w:t>
            </w:r>
          </w:p>
        </w:tc>
        <w:tc>
          <w:tcPr>
            <w:tcW w:w="81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b/>
                <w:bCs/>
                <w:color w:val="000000"/>
                <w:kern w:val="0"/>
                <w:sz w:val="20"/>
                <w:szCs w:val="24"/>
              </w:rPr>
            </w:pPr>
            <w:r>
              <w:rPr>
                <w:rFonts w:ascii="Calibri" w:hAnsi="Calibri" w:eastAsia="宋体" w:cs="Arial"/>
                <w:b/>
                <w:bCs/>
                <w:color w:val="000000"/>
                <w:kern w:val="0"/>
                <w:sz w:val="20"/>
                <w:szCs w:val="24"/>
              </w:rPr>
              <w:t>3120</w:t>
            </w:r>
          </w:p>
        </w:tc>
        <w:tc>
          <w:tcPr>
            <w:tcW w:w="1617"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2378</w:t>
            </w:r>
          </w:p>
        </w:tc>
        <w:tc>
          <w:tcPr>
            <w:tcW w:w="113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671</w:t>
            </w:r>
          </w:p>
        </w:tc>
        <w:tc>
          <w:tcPr>
            <w:tcW w:w="126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color w:val="000000"/>
                <w:kern w:val="0"/>
                <w:sz w:val="20"/>
                <w:szCs w:val="24"/>
              </w:rPr>
            </w:pPr>
            <w:r>
              <w:rPr>
                <w:rFonts w:ascii="Calibri" w:hAnsi="Calibri" w:eastAsia="宋体" w:cs="Arial"/>
                <w:b/>
                <w:color w:val="000000"/>
                <w:kern w:val="0"/>
                <w:sz w:val="20"/>
                <w:szCs w:val="24"/>
              </w:rPr>
              <w:t>97.</w:t>
            </w:r>
            <w:r>
              <w:rPr>
                <w:rFonts w:hint="eastAsia" w:ascii="Calibri" w:hAnsi="Calibri" w:eastAsia="宋体" w:cs="Arial"/>
                <w:b/>
                <w:color w:val="000000"/>
                <w:kern w:val="0"/>
                <w:sz w:val="20"/>
                <w:szCs w:val="24"/>
              </w:rPr>
              <w:t>85</w:t>
            </w:r>
            <w:r>
              <w:rPr>
                <w:rFonts w:ascii="Calibri" w:hAnsi="Calibri" w:eastAsia="宋体" w:cs="Arial"/>
                <w:b/>
                <w:color w:val="000000"/>
                <w:kern w:val="0"/>
                <w:sz w:val="20"/>
                <w:szCs w:val="24"/>
              </w:rPr>
              <w:t xml:space="preserve"> </w:t>
            </w:r>
          </w:p>
        </w:tc>
      </w:tr>
    </w:tbl>
    <w:p>
      <w:pPr>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spacing w:line="360" w:lineRule="auto"/>
        <w:rPr>
          <w:rFonts w:ascii="Times New Roman" w:hAnsi="Times New Roman" w:eastAsia="宋体" w:cs="Times New Roman"/>
          <w:szCs w:val="24"/>
        </w:rPr>
      </w:pPr>
    </w:p>
    <w:p>
      <w:pPr>
        <w:keepNext/>
        <w:keepLines/>
        <w:numPr>
          <w:ilvl w:val="1"/>
          <w:numId w:val="15"/>
        </w:numPr>
        <w:tabs>
          <w:tab w:val="left" w:pos="720"/>
        </w:tabs>
        <w:spacing w:before="120" w:after="120" w:line="360" w:lineRule="auto"/>
        <w:ind w:left="420" w:hanging="420"/>
        <w:jc w:val="left"/>
        <w:outlineLvl w:val="2"/>
        <w:rPr>
          <w:rFonts w:hint="eastAsia" w:ascii="Calibri" w:hAnsi="Calibri" w:eastAsia="宋体" w:cs="Arial"/>
          <w:b/>
          <w:szCs w:val="32"/>
        </w:rPr>
      </w:pPr>
      <w:bookmarkStart w:id="65" w:name="_Toc470694983"/>
      <w:r>
        <w:rPr>
          <w:rFonts w:hint="eastAsia" w:ascii="Arial" w:hAnsi="Arial" w:eastAsia="宋体" w:cs="Arial"/>
          <w:b/>
          <w:bCs/>
          <w:kern w:val="0"/>
          <w:szCs w:val="21"/>
        </w:rPr>
        <w:t>毕业</w:t>
      </w:r>
      <w:r>
        <w:rPr>
          <w:rFonts w:hint="eastAsia" w:ascii="Arial" w:hAnsi="Arial" w:eastAsia="宋体" w:cs="宋体"/>
          <w:b/>
          <w:bCs/>
          <w:szCs w:val="21"/>
        </w:rPr>
        <w:t>去向</w:t>
      </w:r>
      <w:r>
        <w:rPr>
          <w:rFonts w:hint="eastAsia" w:ascii="Arial" w:hAnsi="Arial" w:eastAsia="宋体" w:cs="Arial"/>
          <w:b/>
          <w:bCs/>
          <w:kern w:val="0"/>
          <w:szCs w:val="21"/>
        </w:rPr>
        <w:t>分布</w:t>
      </w:r>
      <w:bookmarkEnd w:id="65"/>
    </w:p>
    <w:p>
      <w:pPr>
        <w:spacing w:line="360" w:lineRule="auto"/>
        <w:ind w:firstLine="420"/>
        <w:rPr>
          <w:rFonts w:hint="eastAsia" w:ascii="Times New Roman" w:hAnsi="Times New Roman" w:eastAsia="宋体" w:cs="Times New Roman"/>
          <w:szCs w:val="24"/>
        </w:rPr>
      </w:pPr>
      <w:r>
        <w:rPr>
          <w:rFonts w:ascii="Calibri" w:hAnsi="Calibri" w:eastAsia="宋体" w:cs="Arial"/>
          <w:szCs w:val="21"/>
        </w:rPr>
        <w:t>本校</w:t>
      </w:r>
      <w:r>
        <w:rPr>
          <w:rFonts w:hint="eastAsia" w:ascii="Calibri" w:hAnsi="Calibri" w:eastAsia="宋体" w:cs="Arial"/>
          <w:szCs w:val="21"/>
        </w:rPr>
        <w:t>2016届</w:t>
      </w:r>
      <w:r>
        <w:rPr>
          <w:rFonts w:ascii="Calibri" w:hAnsi="Calibri" w:eastAsia="宋体" w:cs="Arial"/>
          <w:szCs w:val="21"/>
        </w:rPr>
        <w:t>毕业</w:t>
      </w:r>
      <w:r>
        <w:rPr>
          <w:rFonts w:hint="eastAsia" w:ascii="Calibri" w:hAnsi="Calibri" w:eastAsia="宋体" w:cs="Arial"/>
          <w:szCs w:val="21"/>
        </w:rPr>
        <w:t>生主要</w:t>
      </w:r>
      <w:r>
        <w:rPr>
          <w:rFonts w:ascii="Calibri" w:hAnsi="Calibri" w:eastAsia="宋体" w:cs="Arial"/>
          <w:szCs w:val="21"/>
        </w:rPr>
        <w:t>选择在</w:t>
      </w:r>
      <w:r>
        <w:rPr>
          <w:rFonts w:hint="eastAsia" w:ascii="Calibri" w:hAnsi="Calibri" w:eastAsia="宋体" w:cs="Arial"/>
          <w:szCs w:val="21"/>
        </w:rPr>
        <w:t>南京（</w:t>
      </w:r>
      <w:r>
        <w:rPr>
          <w:rFonts w:ascii="Calibri" w:hAnsi="Calibri" w:eastAsia="宋体" w:cs="宋体"/>
          <w:szCs w:val="21"/>
        </w:rPr>
        <w:t>53.49%</w:t>
      </w:r>
      <w:r>
        <w:rPr>
          <w:rFonts w:hint="eastAsia" w:ascii="Calibri" w:hAnsi="Calibri" w:eastAsia="宋体" w:cs="宋体"/>
          <w:szCs w:val="21"/>
        </w:rPr>
        <w:t>）就业</w:t>
      </w:r>
      <w:r>
        <w:rPr>
          <w:rFonts w:hint="eastAsia" w:ascii="Calibri" w:hAnsi="Calibri" w:eastAsia="宋体" w:cs="Arial"/>
          <w:szCs w:val="21"/>
        </w:rPr>
        <w:t>。</w:t>
      </w:r>
    </w:p>
    <w:p>
      <w:pPr>
        <w:spacing w:line="360" w:lineRule="auto"/>
        <w:jc w:val="center"/>
        <w:rPr>
          <w:rFonts w:ascii="Times New Roman" w:hAnsi="Times New Roman" w:eastAsia="宋体" w:cs="Times New Roman"/>
          <w:szCs w:val="24"/>
        </w:rPr>
      </w:pPr>
      <w:bookmarkStart w:id="66" w:name="就业去向"/>
      <w:bookmarkEnd w:id="66"/>
      <w:r>
        <w:rPr>
          <w:rFonts w:ascii="Times New Roman" w:hAnsi="Times New Roman" w:eastAsia="宋体" w:cs="Times New Roman"/>
          <w:szCs w:val="24"/>
        </w:rPr>
        <w:drawing>
          <wp:inline distT="0" distB="0" distL="0" distR="0">
            <wp:extent cx="5210175" cy="2519045"/>
            <wp:effectExtent l="0" t="0" r="952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17"/>
        </w:numPr>
        <w:spacing w:line="360" w:lineRule="auto"/>
        <w:jc w:val="center"/>
        <w:rPr>
          <w:rFonts w:ascii="Calibri" w:hAnsi="宋体" w:eastAsia="宋体" w:cs="宋体"/>
          <w:b/>
          <w:sz w:val="18"/>
          <w:szCs w:val="18"/>
        </w:rPr>
      </w:pPr>
      <w:bookmarkStart w:id="67" w:name="_Toc361229863"/>
      <w:bookmarkStart w:id="68" w:name="_Toc306700580"/>
      <w:bookmarkStart w:id="69" w:name="_Toc286309607"/>
      <w:bookmarkStart w:id="70" w:name="_Toc436646116"/>
      <w:bookmarkStart w:id="71" w:name="_Toc286308928"/>
      <w:bookmarkStart w:id="72" w:name="_Toc470694932"/>
      <w:bookmarkStart w:id="73" w:name="_Toc286308739"/>
      <w:r>
        <w:rPr>
          <w:rFonts w:ascii="Calibri" w:hAnsi="宋体" w:eastAsia="宋体" w:cs="宋体"/>
          <w:b/>
          <w:sz w:val="18"/>
          <w:szCs w:val="18"/>
        </w:rPr>
        <w:t>毕业</w:t>
      </w:r>
      <w:r>
        <w:rPr>
          <w:rFonts w:hint="eastAsia" w:ascii="Calibri" w:hAnsi="宋体" w:eastAsia="宋体" w:cs="宋体"/>
          <w:b/>
          <w:sz w:val="18"/>
          <w:szCs w:val="18"/>
        </w:rPr>
        <w:t>生就业</w:t>
      </w:r>
      <w:r>
        <w:rPr>
          <w:rFonts w:ascii="Calibri" w:hAnsi="宋体" w:eastAsia="宋体" w:cs="宋体"/>
          <w:b/>
          <w:sz w:val="18"/>
          <w:szCs w:val="18"/>
        </w:rPr>
        <w:t>去向分布</w:t>
      </w:r>
      <w:bookmarkEnd w:id="67"/>
      <w:bookmarkEnd w:id="68"/>
      <w:bookmarkEnd w:id="69"/>
      <w:bookmarkEnd w:id="70"/>
      <w:bookmarkEnd w:id="71"/>
      <w:bookmarkEnd w:id="72"/>
      <w:bookmarkEnd w:id="73"/>
    </w:p>
    <w:p>
      <w:pPr>
        <w:jc w:val="left"/>
        <w:rPr>
          <w:rFonts w:ascii="Calibri" w:hAnsi="Calibri" w:eastAsia="宋体" w:cs="Arial"/>
          <w:sz w:val="18"/>
          <w:szCs w:val="18"/>
        </w:rPr>
      </w:pPr>
      <w:r>
        <w:rPr>
          <w:rFonts w:ascii="Calibri" w:hAnsi="Calibri" w:eastAsia="宋体" w:cs="Arial"/>
          <w:sz w:val="18"/>
          <w:szCs w:val="18"/>
        </w:rPr>
        <w:t>注：</w:t>
      </w:r>
      <w:r>
        <w:rPr>
          <w:rFonts w:hint="eastAsia" w:ascii="Calibri" w:hAnsi="Calibri" w:eastAsia="宋体" w:cs="Arial"/>
          <w:sz w:val="18"/>
          <w:szCs w:val="18"/>
        </w:rPr>
        <w:t>图中数据均保留2位小数，由于四舍五入，相加可能不等于100%</w:t>
      </w:r>
      <w:r>
        <w:rPr>
          <w:rFonts w:ascii="Calibri" w:hAnsi="Calibri" w:eastAsia="宋体" w:cs="Arial"/>
          <w:sz w:val="18"/>
          <w:szCs w:val="18"/>
        </w:rPr>
        <w:t>。</w:t>
      </w:r>
    </w:p>
    <w:p>
      <w:pPr>
        <w:jc w:val="left"/>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rPr>
          <w:rFonts w:ascii="Calibri" w:hAnsi="Calibri" w:eastAsia="宋体" w:cs="Arial"/>
          <w:kern w:val="0"/>
          <w:sz w:val="18"/>
          <w:szCs w:val="18"/>
        </w:rPr>
        <w:sectPr>
          <w:footnotePr>
            <w:numRestart w:val="eachSect"/>
          </w:footnotePr>
          <w:pgSz w:w="11906" w:h="16838"/>
          <w:pgMar w:top="1985" w:right="1531" w:bottom="1701" w:left="1701" w:header="964" w:footer="851" w:gutter="0"/>
          <w:cols w:space="720" w:num="1"/>
          <w:docGrid w:linePitch="312" w:charSpace="0"/>
        </w:sectPr>
      </w:pPr>
    </w:p>
    <w:p>
      <w:pPr>
        <w:keepNext/>
        <w:keepLines/>
        <w:numPr>
          <w:ilvl w:val="0"/>
          <w:numId w:val="13"/>
        </w:numPr>
        <w:spacing w:before="120" w:after="120" w:line="360" w:lineRule="auto"/>
        <w:ind w:left="643" w:hanging="643"/>
        <w:jc w:val="center"/>
        <w:outlineLvl w:val="1"/>
        <w:rPr>
          <w:rFonts w:hint="eastAsia" w:ascii="Arial" w:hAnsi="Arial" w:eastAsia="宋体" w:cs="宋体"/>
          <w:b/>
          <w:bCs/>
          <w:sz w:val="32"/>
          <w:szCs w:val="21"/>
        </w:rPr>
      </w:pPr>
      <w:bookmarkStart w:id="74" w:name="_Toc470694984"/>
      <w:r>
        <w:rPr>
          <w:rFonts w:hint="eastAsia" w:ascii="Arial" w:hAnsi="Arial" w:eastAsia="宋体" w:cs="宋体"/>
          <w:b/>
          <w:bCs/>
          <w:sz w:val="32"/>
          <w:szCs w:val="21"/>
        </w:rPr>
        <w:t>就业流向</w:t>
      </w:r>
      <w:bookmarkEnd w:id="74"/>
    </w:p>
    <w:p>
      <w:pPr>
        <w:numPr>
          <w:ilvl w:val="0"/>
          <w:numId w:val="18"/>
        </w:numPr>
        <w:spacing w:before="120" w:after="120" w:line="360" w:lineRule="auto"/>
        <w:rPr>
          <w:rFonts w:hint="eastAsia" w:ascii="Times New Roman" w:hAnsi="Times New Roman" w:eastAsia="宋体" w:cs="Times New Roman"/>
          <w:b/>
          <w:szCs w:val="24"/>
        </w:rPr>
      </w:pPr>
      <w:r>
        <w:rPr>
          <w:rFonts w:hint="eastAsia" w:ascii="Times New Roman" w:hAnsi="Times New Roman" w:eastAsia="宋体" w:cs="宋体"/>
          <w:b/>
          <w:bCs/>
          <w:szCs w:val="21"/>
        </w:rPr>
        <w:t>毕业生</w:t>
      </w:r>
      <w:r>
        <w:rPr>
          <w:rFonts w:hint="eastAsia" w:ascii="Calibri" w:hAnsi="Calibri" w:eastAsia="宋体" w:cs="宋体"/>
          <w:b/>
          <w:bCs/>
          <w:szCs w:val="21"/>
        </w:rPr>
        <w:t>的用人单位流向</w:t>
      </w:r>
    </w:p>
    <w:p>
      <w:pPr>
        <w:spacing w:before="120" w:after="120" w:line="360" w:lineRule="auto"/>
        <w:ind w:firstLine="420"/>
        <w:rPr>
          <w:rFonts w:hint="eastAsia" w:ascii="Calibri" w:hAnsi="Calibri" w:eastAsia="宋体" w:cs="Arial"/>
          <w:szCs w:val="21"/>
        </w:rPr>
      </w:pPr>
      <w:r>
        <w:rPr>
          <w:rFonts w:ascii="Calibri" w:hAnsi="Calibri" w:eastAsia="宋体" w:cs="Arial"/>
          <w:szCs w:val="21"/>
        </w:rPr>
        <w:t>本校2016届毕业生主要就业的用人单位类型是</w:t>
      </w:r>
      <w:r>
        <w:rPr>
          <w:rFonts w:hint="eastAsia" w:ascii="Calibri" w:hAnsi="Calibri" w:eastAsia="宋体" w:cs="Arial"/>
          <w:szCs w:val="21"/>
        </w:rPr>
        <w:t>民营企业/个体（</w:t>
      </w:r>
      <w:r>
        <w:rPr>
          <w:rFonts w:ascii="Calibri" w:hAnsi="Calibri" w:eastAsia="宋体" w:cs="Arial"/>
          <w:szCs w:val="21"/>
        </w:rPr>
        <w:t>72%</w:t>
      </w:r>
      <w:r>
        <w:rPr>
          <w:rFonts w:hint="eastAsia" w:ascii="Calibri" w:hAnsi="Calibri" w:eastAsia="宋体" w:cs="Arial"/>
          <w:szCs w:val="21"/>
        </w:rPr>
        <w:t>），</w:t>
      </w:r>
      <w:r>
        <w:rPr>
          <w:rFonts w:ascii="Calibri" w:hAnsi="Calibri" w:eastAsia="宋体" w:cs="Arial"/>
          <w:szCs w:val="21"/>
        </w:rPr>
        <w:t>毕业生主要就业于300人及以下</w:t>
      </w:r>
      <w:r>
        <w:rPr>
          <w:rFonts w:hint="eastAsia" w:ascii="Calibri" w:hAnsi="Calibri" w:eastAsia="宋体" w:cs="Arial"/>
          <w:szCs w:val="21"/>
        </w:rPr>
        <w:t>规模的中小型用人单位（</w:t>
      </w:r>
      <w:r>
        <w:rPr>
          <w:rFonts w:ascii="Calibri" w:hAnsi="Calibri" w:eastAsia="宋体" w:cs="Arial"/>
          <w:szCs w:val="21"/>
        </w:rPr>
        <w:t>60%</w:t>
      </w:r>
      <w:r>
        <w:rPr>
          <w:rFonts w:hint="eastAsia" w:ascii="Calibri" w:hAnsi="Calibri" w:eastAsia="宋体" w:cs="Arial"/>
          <w:szCs w:val="21"/>
        </w:rPr>
        <w:t>）。</w:t>
      </w:r>
    </w:p>
    <w:p>
      <w:pPr>
        <w:spacing w:line="360" w:lineRule="auto"/>
        <w:jc w:val="center"/>
        <w:rPr>
          <w:rFonts w:ascii="Calibri" w:hAnsi="Calibri" w:eastAsia="宋体" w:cs="Arial"/>
          <w:szCs w:val="21"/>
        </w:rPr>
      </w:pPr>
      <w:bookmarkStart w:id="75" w:name="用人单位类型"/>
      <w:bookmarkEnd w:id="75"/>
      <w:r>
        <w:rPr>
          <w:rFonts w:ascii="Times New Roman" w:hAnsi="Times New Roman" w:eastAsia="宋体" w:cs="Times New Roman"/>
          <w:szCs w:val="24"/>
        </w:rPr>
        <w:drawing>
          <wp:inline distT="0" distB="0" distL="0" distR="0">
            <wp:extent cx="5210175" cy="251904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17"/>
        </w:numPr>
        <w:spacing w:line="360" w:lineRule="auto"/>
        <w:jc w:val="center"/>
        <w:rPr>
          <w:rFonts w:hint="eastAsia" w:ascii="Calibri" w:hAnsi="宋体" w:eastAsia="宋体" w:cs="宋体"/>
          <w:b/>
          <w:sz w:val="18"/>
          <w:szCs w:val="18"/>
        </w:rPr>
      </w:pPr>
      <w:bookmarkStart w:id="76" w:name="_Toc446436938"/>
      <w:bookmarkStart w:id="77" w:name="_Toc470694933"/>
      <w:r>
        <w:rPr>
          <w:rFonts w:hint="eastAsia" w:ascii="Calibri" w:hAnsi="宋体" w:eastAsia="宋体" w:cs="宋体"/>
          <w:b/>
          <w:sz w:val="18"/>
          <w:szCs w:val="18"/>
        </w:rPr>
        <w:t>不同类型</w:t>
      </w:r>
      <w:r>
        <w:rPr>
          <w:rFonts w:ascii="Calibri" w:hAnsi="宋体" w:eastAsia="宋体" w:cs="宋体"/>
          <w:b/>
          <w:sz w:val="18"/>
          <w:szCs w:val="18"/>
        </w:rPr>
        <w:t>用人单位需求</w:t>
      </w:r>
      <w:bookmarkEnd w:id="76"/>
      <w:bookmarkEnd w:id="77"/>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jc w:val="center"/>
        <w:rPr>
          <w:rFonts w:ascii="Times New Roman" w:hAnsi="Times New Roman" w:eastAsia="宋体" w:cs="Arial"/>
          <w:szCs w:val="21"/>
        </w:rPr>
      </w:pPr>
      <w:bookmarkStart w:id="78" w:name="用人单位规模"/>
      <w:bookmarkEnd w:id="78"/>
      <w:r>
        <w:rPr>
          <w:rFonts w:ascii="Times New Roman" w:hAnsi="Times New Roman" w:eastAsia="宋体" w:cs="Arial"/>
          <w:szCs w:val="21"/>
        </w:rPr>
        <w:drawing>
          <wp:inline distT="0" distB="0" distL="0" distR="0">
            <wp:extent cx="5219065" cy="251904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5219065" cy="2519045"/>
                    </a:xfrm>
                    <a:prstGeom prst="rect">
                      <a:avLst/>
                    </a:prstGeom>
                    <a:noFill/>
                    <a:ln>
                      <a:noFill/>
                    </a:ln>
                  </pic:spPr>
                </pic:pic>
              </a:graphicData>
            </a:graphic>
          </wp:inline>
        </w:drawing>
      </w:r>
    </w:p>
    <w:p>
      <w:pPr>
        <w:numPr>
          <w:ilvl w:val="0"/>
          <w:numId w:val="17"/>
        </w:numPr>
        <w:spacing w:line="360" w:lineRule="auto"/>
        <w:jc w:val="center"/>
        <w:rPr>
          <w:rFonts w:ascii="Calibri" w:hAnsi="宋体" w:eastAsia="宋体" w:cs="宋体"/>
          <w:b/>
          <w:sz w:val="18"/>
          <w:szCs w:val="18"/>
        </w:rPr>
      </w:pPr>
      <w:bookmarkStart w:id="79" w:name="_Toc446436939"/>
      <w:bookmarkStart w:id="80" w:name="_Toc470694934"/>
      <w:r>
        <w:rPr>
          <w:rFonts w:hint="eastAsia" w:ascii="Calibri" w:hAnsi="宋体" w:eastAsia="宋体" w:cs="宋体"/>
          <w:b/>
          <w:sz w:val="18"/>
          <w:szCs w:val="18"/>
        </w:rPr>
        <w:t>不同规模</w:t>
      </w:r>
      <w:r>
        <w:rPr>
          <w:rFonts w:ascii="Calibri" w:hAnsi="宋体" w:eastAsia="宋体" w:cs="宋体"/>
          <w:b/>
          <w:sz w:val="18"/>
          <w:szCs w:val="18"/>
        </w:rPr>
        <w:t>用人单位需求</w:t>
      </w:r>
      <w:bookmarkEnd w:id="79"/>
      <w:bookmarkEnd w:id="80"/>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jc w:val="left"/>
        <w:rPr>
          <w:rFonts w:hint="eastAsia" w:ascii="Calibri" w:hAnsi="Calibri" w:eastAsia="宋体" w:cs="Arial"/>
          <w:kern w:val="0"/>
          <w:sz w:val="18"/>
          <w:szCs w:val="18"/>
        </w:rPr>
      </w:pPr>
    </w:p>
    <w:p>
      <w:pPr>
        <w:numPr>
          <w:ilvl w:val="0"/>
          <w:numId w:val="18"/>
        </w:numPr>
        <w:spacing w:before="120" w:after="120" w:line="360" w:lineRule="auto"/>
        <w:rPr>
          <w:rFonts w:ascii="Times New Roman" w:hAnsi="Times New Roman" w:eastAsia="宋体" w:cs="Times New Roman"/>
          <w:b/>
          <w:bCs/>
          <w:kern w:val="0"/>
          <w:szCs w:val="21"/>
        </w:rPr>
        <w:sectPr>
          <w:footnotePr>
            <w:numRestart w:val="eachSect"/>
          </w:footnotePr>
          <w:pgSz w:w="11906" w:h="16838"/>
          <w:pgMar w:top="1985" w:right="1531" w:bottom="1701" w:left="1701" w:header="964" w:footer="851" w:gutter="0"/>
          <w:cols w:space="720" w:num="1"/>
          <w:docGrid w:linePitch="312" w:charSpace="0"/>
        </w:sectPr>
      </w:pPr>
    </w:p>
    <w:p>
      <w:pPr>
        <w:numPr>
          <w:ilvl w:val="0"/>
          <w:numId w:val="18"/>
        </w:numPr>
        <w:spacing w:before="120" w:after="120" w:line="360" w:lineRule="auto"/>
        <w:rPr>
          <w:rFonts w:hint="eastAsia" w:ascii="Times New Roman" w:hAnsi="Times New Roman" w:eastAsia="宋体" w:cs="Times New Roman"/>
          <w:b/>
          <w:szCs w:val="24"/>
        </w:rPr>
      </w:pPr>
      <w:r>
        <w:rPr>
          <w:rFonts w:hint="eastAsia" w:ascii="Times New Roman" w:hAnsi="Times New Roman" w:eastAsia="宋体" w:cs="Times New Roman"/>
          <w:b/>
          <w:bCs/>
          <w:kern w:val="0"/>
          <w:szCs w:val="21"/>
        </w:rPr>
        <w:t>各院系及</w:t>
      </w:r>
      <w:r>
        <w:rPr>
          <w:rFonts w:hint="eastAsia" w:ascii="Times New Roman" w:hAnsi="Times New Roman" w:eastAsia="宋体" w:cs="宋体"/>
          <w:b/>
          <w:bCs/>
          <w:szCs w:val="21"/>
        </w:rPr>
        <w:t>专业</w:t>
      </w:r>
      <w:r>
        <w:rPr>
          <w:rFonts w:hint="eastAsia" w:ascii="Times New Roman" w:hAnsi="Times New Roman" w:eastAsia="宋体" w:cs="Times New Roman"/>
          <w:b/>
          <w:bCs/>
          <w:kern w:val="0"/>
          <w:szCs w:val="21"/>
        </w:rPr>
        <w:t>用人单位流向</w:t>
      </w:r>
    </w:p>
    <w:p>
      <w:pPr>
        <w:spacing w:line="360" w:lineRule="auto"/>
        <w:jc w:val="center"/>
        <w:rPr>
          <w:rFonts w:ascii="Times New Roman" w:hAnsi="Times New Roman" w:eastAsia="宋体" w:cs="Times New Roman"/>
          <w:szCs w:val="24"/>
        </w:rPr>
      </w:pPr>
      <w:bookmarkStart w:id="81" w:name="各院系毕业生的用人单位类型分布"/>
      <w:bookmarkEnd w:id="81"/>
      <w:r>
        <w:rPr>
          <w:rFonts w:ascii="Times New Roman" w:hAnsi="Times New Roman" w:eastAsia="宋体" w:cs="Times New Roman"/>
          <w:szCs w:val="24"/>
        </w:rPr>
        <w:drawing>
          <wp:inline distT="0" distB="0" distL="0" distR="0">
            <wp:extent cx="5210175" cy="309689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5210175" cy="3096895"/>
                    </a:xfrm>
                    <a:prstGeom prst="rect">
                      <a:avLst/>
                    </a:prstGeom>
                    <a:noFill/>
                    <a:ln>
                      <a:noFill/>
                    </a:ln>
                  </pic:spPr>
                </pic:pic>
              </a:graphicData>
            </a:graphic>
          </wp:inline>
        </w:drawing>
      </w:r>
    </w:p>
    <w:p>
      <w:pPr>
        <w:numPr>
          <w:ilvl w:val="0"/>
          <w:numId w:val="17"/>
        </w:numPr>
        <w:spacing w:line="360" w:lineRule="auto"/>
        <w:jc w:val="center"/>
        <w:rPr>
          <w:rFonts w:ascii="Calibri" w:hAnsi="宋体" w:eastAsia="宋体" w:cs="宋体"/>
          <w:b/>
          <w:sz w:val="18"/>
          <w:szCs w:val="18"/>
        </w:rPr>
      </w:pPr>
      <w:bookmarkStart w:id="82" w:name="_Toc452482009"/>
      <w:bookmarkStart w:id="83" w:name="_Toc452559677"/>
      <w:bookmarkStart w:id="84" w:name="_Toc452563516"/>
      <w:bookmarkStart w:id="85" w:name="_Toc452567840"/>
      <w:bookmarkStart w:id="86" w:name="_Toc470694935"/>
      <w:bookmarkStart w:id="87" w:name="_Toc286308759"/>
      <w:bookmarkStart w:id="88" w:name="_Toc286308949"/>
      <w:bookmarkStart w:id="89" w:name="_Toc286309629"/>
      <w:bookmarkStart w:id="90" w:name="_Toc306700601"/>
      <w:bookmarkStart w:id="91" w:name="_Toc310508864"/>
      <w:bookmarkStart w:id="92" w:name="_Toc410655457"/>
      <w:r>
        <w:rPr>
          <w:rFonts w:ascii="Calibri" w:hAnsi="宋体" w:eastAsia="宋体" w:cs="宋体"/>
          <w:b/>
          <w:sz w:val="18"/>
          <w:szCs w:val="18"/>
        </w:rPr>
        <w:t>各院系毕业生的用人单位类型分布</w:t>
      </w:r>
      <w:bookmarkEnd w:id="82"/>
      <w:bookmarkEnd w:id="83"/>
      <w:bookmarkEnd w:id="84"/>
      <w:bookmarkEnd w:id="85"/>
      <w:bookmarkEnd w:id="86"/>
      <w:bookmarkEnd w:id="87"/>
      <w:bookmarkEnd w:id="88"/>
      <w:bookmarkEnd w:id="89"/>
      <w:bookmarkEnd w:id="90"/>
      <w:bookmarkEnd w:id="91"/>
      <w:bookmarkEnd w:id="92"/>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jc w:val="left"/>
        <w:rPr>
          <w:rFonts w:hint="eastAsia" w:ascii="Calibri" w:hAnsi="Calibri" w:eastAsia="宋体" w:cs="Arial"/>
          <w:b/>
          <w:szCs w:val="21"/>
        </w:rPr>
      </w:pPr>
    </w:p>
    <w:p>
      <w:pPr>
        <w:spacing w:line="360" w:lineRule="auto"/>
        <w:jc w:val="center"/>
        <w:rPr>
          <w:rFonts w:ascii="Times New Roman" w:hAnsi="Times New Roman" w:eastAsia="宋体" w:cs="Times New Roman"/>
          <w:szCs w:val="24"/>
        </w:rPr>
      </w:pPr>
      <w:bookmarkStart w:id="93" w:name="续各院系毕业生的用人单位类型分布_1"/>
      <w:bookmarkEnd w:id="93"/>
      <w:bookmarkStart w:id="94" w:name="各专业用人单位类型"/>
      <w:bookmarkEnd w:id="94"/>
      <w:r>
        <w:rPr>
          <w:rFonts w:ascii="Times New Roman" w:hAnsi="Times New Roman" w:eastAsia="宋体" w:cs="Times New Roman"/>
          <w:szCs w:val="24"/>
        </w:rPr>
        <w:drawing>
          <wp:inline distT="0" distB="0" distL="0" distR="0">
            <wp:extent cx="5210175" cy="577977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0" y="0"/>
                      <a:ext cx="5210175" cy="5779770"/>
                    </a:xfrm>
                    <a:prstGeom prst="rect">
                      <a:avLst/>
                    </a:prstGeom>
                    <a:noFill/>
                    <a:ln>
                      <a:noFill/>
                    </a:ln>
                  </pic:spPr>
                </pic:pic>
              </a:graphicData>
            </a:graphic>
          </wp:inline>
        </w:drawing>
      </w:r>
    </w:p>
    <w:p>
      <w:pPr>
        <w:numPr>
          <w:ilvl w:val="0"/>
          <w:numId w:val="17"/>
        </w:numPr>
        <w:spacing w:line="360" w:lineRule="auto"/>
        <w:jc w:val="center"/>
        <w:rPr>
          <w:rFonts w:ascii="Calibri" w:hAnsi="宋体" w:eastAsia="宋体" w:cs="宋体"/>
          <w:b/>
          <w:sz w:val="18"/>
          <w:szCs w:val="18"/>
        </w:rPr>
      </w:pPr>
      <w:bookmarkStart w:id="95" w:name="_Toc470694936"/>
      <w:r>
        <w:rPr>
          <w:rFonts w:ascii="Calibri" w:hAnsi="宋体" w:eastAsia="宋体" w:cs="宋体"/>
          <w:b/>
          <w:sz w:val="18"/>
          <w:szCs w:val="18"/>
        </w:rPr>
        <w:t>各专业毕业生的用人单位类型分布</w:t>
      </w:r>
      <w:bookmarkEnd w:id="95"/>
    </w:p>
    <w:p>
      <w:pPr>
        <w:jc w:val="left"/>
        <w:rPr>
          <w:rFonts w:ascii="Calibri" w:hAnsi="Calibri" w:eastAsia="宋体" w:cs="Arial"/>
          <w:kern w:val="0"/>
          <w:sz w:val="18"/>
          <w:szCs w:val="18"/>
        </w:rPr>
      </w:pPr>
      <w:r>
        <w:rPr>
          <w:rFonts w:ascii="Calibri" w:hAnsi="Calibri" w:eastAsia="宋体" w:cs="Arial"/>
          <w:kern w:val="0"/>
          <w:sz w:val="18"/>
          <w:szCs w:val="18"/>
        </w:rPr>
        <w:t>注：个别专业因样本不足没有包括在内。</w:t>
      </w:r>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jc w:val="center"/>
        <w:rPr>
          <w:rFonts w:hint="eastAsia" w:ascii="Times New Roman" w:hAnsi="Times New Roman" w:eastAsia="宋体" w:cs="Times New Roman"/>
          <w:szCs w:val="24"/>
        </w:rPr>
      </w:pPr>
      <w:bookmarkStart w:id="96" w:name="续各专业用人单位类型_1"/>
      <w:bookmarkEnd w:id="96"/>
      <w:r>
        <w:rPr>
          <w:rFonts w:ascii="Times New Roman" w:hAnsi="Times New Roman" w:eastAsia="宋体" w:cs="Times New Roman"/>
          <w:szCs w:val="24"/>
        </w:rPr>
        <w:drawing>
          <wp:inline distT="0" distB="0" distL="0" distR="0">
            <wp:extent cx="5210175" cy="577977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5210175" cy="5779770"/>
                    </a:xfrm>
                    <a:prstGeom prst="rect">
                      <a:avLst/>
                    </a:prstGeom>
                    <a:noFill/>
                    <a:ln>
                      <a:noFill/>
                    </a:ln>
                  </pic:spPr>
                </pic:pic>
              </a:graphicData>
            </a:graphic>
          </wp:inline>
        </w:drawing>
      </w:r>
    </w:p>
    <w:p>
      <w:pPr>
        <w:spacing w:line="360" w:lineRule="auto"/>
        <w:ind w:left="840" w:hanging="420"/>
        <w:jc w:val="center"/>
        <w:rPr>
          <w:rFonts w:ascii="Calibri" w:hAnsi="宋体" w:eastAsia="宋体" w:cs="宋体"/>
          <w:b/>
          <w:sz w:val="18"/>
          <w:szCs w:val="18"/>
        </w:rPr>
      </w:pPr>
      <w:bookmarkStart w:id="97" w:name="_Toc466272936"/>
      <w:bookmarkStart w:id="98" w:name="_Toc466295996"/>
      <w:bookmarkStart w:id="99" w:name="_Toc470694937"/>
      <w:bookmarkStart w:id="100" w:name="_Toc465787805"/>
      <w:bookmarkStart w:id="101" w:name="_Toc465863269"/>
      <w:r>
        <w:rPr>
          <w:rFonts w:hint="eastAsia" w:ascii="Calibri" w:hAnsi="宋体" w:eastAsia="宋体" w:cs="宋体"/>
          <w:b/>
          <w:sz w:val="18"/>
          <w:szCs w:val="18"/>
        </w:rPr>
        <w:t>续图</w:t>
      </w:r>
      <w:r>
        <w:rPr>
          <w:rFonts w:ascii="Calibri" w:hAnsi="宋体" w:eastAsia="宋体" w:cs="宋体"/>
          <w:b/>
          <w:sz w:val="18"/>
          <w:szCs w:val="18"/>
        </w:rPr>
        <w:t>1-7  各专业毕业生的用人单位类型分布</w:t>
      </w:r>
      <w:bookmarkEnd w:id="97"/>
      <w:bookmarkEnd w:id="98"/>
      <w:bookmarkEnd w:id="99"/>
      <w:bookmarkEnd w:id="100"/>
      <w:bookmarkEnd w:id="101"/>
    </w:p>
    <w:p>
      <w:pPr>
        <w:jc w:val="left"/>
        <w:rPr>
          <w:rFonts w:ascii="Calibri" w:hAnsi="Calibri" w:eastAsia="宋体" w:cs="Arial"/>
          <w:kern w:val="0"/>
          <w:sz w:val="18"/>
          <w:szCs w:val="18"/>
        </w:rPr>
      </w:pPr>
      <w:r>
        <w:rPr>
          <w:rFonts w:ascii="Calibri" w:hAnsi="Calibri" w:eastAsia="宋体" w:cs="Arial"/>
          <w:kern w:val="0"/>
          <w:sz w:val="18"/>
          <w:szCs w:val="18"/>
        </w:rPr>
        <w:t>注：个别专业因样本不足没有包括在内。</w:t>
      </w:r>
    </w:p>
    <w:p>
      <w:pPr>
        <w:jc w:val="left"/>
        <w:rPr>
          <w:rFonts w:ascii="Calibri" w:hAnsi="Calibri" w:eastAsia="宋体" w:cs="Arial"/>
          <w:kern w:val="0"/>
          <w:sz w:val="18"/>
          <w:szCs w:val="18"/>
        </w:rPr>
        <w:sectPr>
          <w:footnotePr>
            <w:numRestart w:val="eachSect"/>
          </w:footnotePr>
          <w:pgSz w:w="11906" w:h="16838"/>
          <w:pgMar w:top="1985" w:right="1531" w:bottom="1701" w:left="1701" w:header="964" w:footer="851" w:gutter="0"/>
          <w:cols w:space="720" w:num="1"/>
          <w:docGrid w:linePitch="312" w:charSpace="0"/>
        </w:sectPr>
      </w:pPr>
      <w:r>
        <w:rPr>
          <w:rFonts w:ascii="Calibri" w:hAnsi="Calibri" w:eastAsia="宋体" w:cs="Arial"/>
          <w:kern w:val="0"/>
          <w:sz w:val="18"/>
          <w:szCs w:val="18"/>
        </w:rPr>
        <w:t>数据来源：麦可思-南京交通职业技术学院应届毕业生培养质量评价数据。</w:t>
      </w:r>
    </w:p>
    <w:p>
      <w:pPr>
        <w:jc w:val="center"/>
        <w:rPr>
          <w:rFonts w:hint="eastAsia" w:ascii="Calibri" w:hAnsi="Calibri" w:eastAsia="宋体" w:cs="Arial"/>
          <w:kern w:val="0"/>
          <w:sz w:val="18"/>
          <w:szCs w:val="18"/>
        </w:rPr>
      </w:pPr>
      <w:bookmarkStart w:id="102" w:name="续各专业用人单位类型_2"/>
      <w:bookmarkEnd w:id="102"/>
    </w:p>
    <w:p>
      <w:pPr>
        <w:keepNext/>
        <w:adjustRightInd w:val="0"/>
        <w:snapToGrid w:val="0"/>
        <w:spacing w:line="360" w:lineRule="auto"/>
        <w:jc w:val="center"/>
        <w:rPr>
          <w:rFonts w:ascii="Calibri" w:hAnsi="Calibri" w:eastAsia="宋体" w:cs="Arial"/>
          <w:szCs w:val="24"/>
        </w:rPr>
      </w:pPr>
      <w:bookmarkStart w:id="103" w:name="各院系毕业生的用人单位规模分布"/>
      <w:bookmarkEnd w:id="103"/>
      <w:r>
        <w:rPr>
          <w:rFonts w:ascii="Calibri" w:hAnsi="Calibri" w:eastAsia="宋体" w:cs="Arial"/>
          <w:szCs w:val="24"/>
        </w:rPr>
        <w:drawing>
          <wp:inline distT="0" distB="0" distL="0" distR="0">
            <wp:extent cx="5210175" cy="298450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5210175" cy="2984500"/>
                    </a:xfrm>
                    <a:prstGeom prst="rect">
                      <a:avLst/>
                    </a:prstGeom>
                    <a:noFill/>
                    <a:ln>
                      <a:noFill/>
                    </a:ln>
                  </pic:spPr>
                </pic:pic>
              </a:graphicData>
            </a:graphic>
          </wp:inline>
        </w:drawing>
      </w:r>
    </w:p>
    <w:p>
      <w:pPr>
        <w:numPr>
          <w:ilvl w:val="0"/>
          <w:numId w:val="17"/>
        </w:numPr>
        <w:spacing w:line="360" w:lineRule="auto"/>
        <w:jc w:val="center"/>
        <w:rPr>
          <w:rFonts w:ascii="Calibri" w:hAnsi="宋体" w:eastAsia="宋体" w:cs="宋体"/>
          <w:b/>
          <w:sz w:val="18"/>
          <w:szCs w:val="18"/>
        </w:rPr>
      </w:pPr>
      <w:bookmarkStart w:id="104" w:name="_Toc286308761"/>
      <w:bookmarkStart w:id="105" w:name="_Toc286308951"/>
      <w:bookmarkStart w:id="106" w:name="_Toc286309631"/>
      <w:bookmarkStart w:id="107" w:name="_Toc306700603"/>
      <w:bookmarkStart w:id="108" w:name="_Toc310508866"/>
      <w:bookmarkStart w:id="109" w:name="_Toc410655464"/>
      <w:bookmarkStart w:id="110" w:name="_Toc452482016"/>
      <w:bookmarkStart w:id="111" w:name="_Toc452559684"/>
      <w:bookmarkStart w:id="112" w:name="_Toc452563523"/>
      <w:bookmarkStart w:id="113" w:name="_Toc452567847"/>
      <w:bookmarkStart w:id="114" w:name="_Toc470694938"/>
      <w:r>
        <w:rPr>
          <w:rFonts w:ascii="Calibri" w:hAnsi="宋体" w:eastAsia="宋体" w:cs="宋体"/>
          <w:b/>
          <w:sz w:val="18"/>
          <w:szCs w:val="18"/>
        </w:rPr>
        <w:t>各院系毕业生的用人单位规模分布</w:t>
      </w:r>
      <w:bookmarkEnd w:id="104"/>
      <w:bookmarkEnd w:id="105"/>
      <w:bookmarkEnd w:id="106"/>
      <w:bookmarkEnd w:id="107"/>
      <w:bookmarkEnd w:id="108"/>
      <w:bookmarkEnd w:id="109"/>
      <w:bookmarkEnd w:id="110"/>
      <w:bookmarkEnd w:id="111"/>
      <w:bookmarkEnd w:id="112"/>
      <w:bookmarkEnd w:id="113"/>
      <w:bookmarkEnd w:id="114"/>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keepNext/>
        <w:adjustRightInd w:val="0"/>
        <w:snapToGrid w:val="0"/>
        <w:spacing w:line="360" w:lineRule="auto"/>
        <w:jc w:val="center"/>
        <w:rPr>
          <w:rFonts w:ascii="Calibri" w:hAnsi="Calibri" w:eastAsia="宋体" w:cs="Arial"/>
          <w:szCs w:val="24"/>
        </w:rPr>
      </w:pPr>
      <w:bookmarkStart w:id="115" w:name="续各院系毕业生的用人单位规模分布_1"/>
      <w:bookmarkEnd w:id="115"/>
      <w:bookmarkStart w:id="116" w:name="各专业用人单位规模"/>
      <w:bookmarkEnd w:id="116"/>
      <w:r>
        <w:rPr>
          <w:rFonts w:ascii="Calibri" w:hAnsi="Calibri" w:eastAsia="宋体" w:cs="Arial"/>
          <w:szCs w:val="24"/>
        </w:rPr>
        <w:drawing>
          <wp:inline distT="0" distB="0" distL="0" distR="0">
            <wp:extent cx="5210175" cy="751332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a:xfrm>
                      <a:off x="0" y="0"/>
                      <a:ext cx="5210175" cy="7513320"/>
                    </a:xfrm>
                    <a:prstGeom prst="rect">
                      <a:avLst/>
                    </a:prstGeom>
                    <a:noFill/>
                    <a:ln>
                      <a:noFill/>
                    </a:ln>
                  </pic:spPr>
                </pic:pic>
              </a:graphicData>
            </a:graphic>
          </wp:inline>
        </w:drawing>
      </w:r>
    </w:p>
    <w:p>
      <w:pPr>
        <w:numPr>
          <w:ilvl w:val="0"/>
          <w:numId w:val="17"/>
        </w:numPr>
        <w:spacing w:line="360" w:lineRule="auto"/>
        <w:jc w:val="center"/>
        <w:rPr>
          <w:rFonts w:ascii="Calibri" w:hAnsi="宋体" w:eastAsia="宋体" w:cs="宋体"/>
          <w:b/>
          <w:sz w:val="18"/>
          <w:szCs w:val="18"/>
        </w:rPr>
      </w:pPr>
      <w:bookmarkStart w:id="117" w:name="_Toc470694939"/>
      <w:r>
        <w:rPr>
          <w:rFonts w:ascii="Calibri" w:hAnsi="宋体" w:eastAsia="宋体" w:cs="宋体"/>
          <w:b/>
          <w:sz w:val="18"/>
          <w:szCs w:val="18"/>
        </w:rPr>
        <w:t>各专业毕业生的用人单位规模分布</w:t>
      </w:r>
      <w:bookmarkEnd w:id="117"/>
    </w:p>
    <w:p>
      <w:pPr>
        <w:jc w:val="left"/>
        <w:rPr>
          <w:rFonts w:ascii="Calibri" w:hAnsi="Calibri" w:eastAsia="宋体" w:cs="Arial"/>
          <w:kern w:val="0"/>
          <w:sz w:val="18"/>
          <w:szCs w:val="18"/>
        </w:rPr>
      </w:pPr>
      <w:r>
        <w:rPr>
          <w:rFonts w:ascii="Calibri" w:hAnsi="Calibri" w:eastAsia="宋体" w:cs="Arial"/>
          <w:kern w:val="0"/>
          <w:sz w:val="18"/>
          <w:szCs w:val="18"/>
        </w:rPr>
        <w:t>注：个别专业因样本不足没有包括在内。</w:t>
      </w:r>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jc w:val="center"/>
        <w:rPr>
          <w:rFonts w:hint="eastAsia" w:ascii="Times New Roman" w:hAnsi="Times New Roman" w:eastAsia="宋体" w:cs="Times New Roman"/>
          <w:szCs w:val="24"/>
        </w:rPr>
      </w:pPr>
      <w:bookmarkStart w:id="118" w:name="续各专业用人单位规模_1"/>
      <w:bookmarkEnd w:id="118"/>
      <w:r>
        <w:rPr>
          <w:rFonts w:ascii="Times New Roman" w:hAnsi="Times New Roman" w:eastAsia="宋体" w:cs="Times New Roman"/>
          <w:szCs w:val="24"/>
        </w:rPr>
        <w:drawing>
          <wp:inline distT="0" distB="0" distL="0" distR="0">
            <wp:extent cx="5210175" cy="417512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5210175" cy="4175125"/>
                    </a:xfrm>
                    <a:prstGeom prst="rect">
                      <a:avLst/>
                    </a:prstGeom>
                    <a:noFill/>
                    <a:ln>
                      <a:noFill/>
                    </a:ln>
                  </pic:spPr>
                </pic:pic>
              </a:graphicData>
            </a:graphic>
          </wp:inline>
        </w:drawing>
      </w:r>
    </w:p>
    <w:p>
      <w:pPr>
        <w:spacing w:line="360" w:lineRule="auto"/>
        <w:ind w:left="840" w:hanging="420"/>
        <w:jc w:val="center"/>
        <w:rPr>
          <w:rFonts w:hint="eastAsia" w:ascii="Calibri" w:hAnsi="宋体" w:eastAsia="宋体" w:cs="宋体"/>
          <w:b/>
          <w:sz w:val="18"/>
          <w:szCs w:val="18"/>
        </w:rPr>
      </w:pPr>
      <w:bookmarkStart w:id="119" w:name="_Toc465863272"/>
      <w:bookmarkStart w:id="120" w:name="_Toc466272939"/>
      <w:bookmarkStart w:id="121" w:name="_Toc466295999"/>
      <w:bookmarkStart w:id="122" w:name="_Toc470694940"/>
      <w:bookmarkStart w:id="123" w:name="_Toc465787808"/>
      <w:r>
        <w:rPr>
          <w:rFonts w:hint="eastAsia" w:ascii="Calibri" w:hAnsi="宋体" w:eastAsia="宋体" w:cs="宋体"/>
          <w:b/>
          <w:sz w:val="18"/>
          <w:szCs w:val="18"/>
        </w:rPr>
        <w:t>续图</w:t>
      </w:r>
      <w:r>
        <w:rPr>
          <w:rFonts w:ascii="Calibri" w:hAnsi="宋体" w:eastAsia="宋体" w:cs="宋体"/>
          <w:b/>
          <w:sz w:val="18"/>
          <w:szCs w:val="18"/>
        </w:rPr>
        <w:t>1-9  各专业毕业生的用人单位规模分布</w:t>
      </w:r>
      <w:bookmarkEnd w:id="119"/>
      <w:bookmarkEnd w:id="120"/>
      <w:bookmarkEnd w:id="121"/>
      <w:bookmarkEnd w:id="122"/>
      <w:bookmarkEnd w:id="123"/>
    </w:p>
    <w:p>
      <w:pPr>
        <w:jc w:val="left"/>
        <w:rPr>
          <w:rFonts w:ascii="Calibri" w:hAnsi="Calibri" w:eastAsia="宋体" w:cs="Arial"/>
          <w:kern w:val="0"/>
          <w:sz w:val="18"/>
          <w:szCs w:val="18"/>
        </w:rPr>
      </w:pPr>
      <w:r>
        <w:rPr>
          <w:rFonts w:ascii="Calibri" w:hAnsi="Calibri" w:eastAsia="宋体" w:cs="Arial"/>
          <w:kern w:val="0"/>
          <w:sz w:val="18"/>
          <w:szCs w:val="18"/>
        </w:rPr>
        <w:t>注：个别专业因样本不足没有包括在内。</w:t>
      </w:r>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rPr>
          <w:rFonts w:hint="eastAsia" w:ascii="Calibri" w:hAnsi="Calibri" w:eastAsia="宋体" w:cs="Times New Roman"/>
          <w:sz w:val="18"/>
          <w:szCs w:val="18"/>
        </w:rPr>
      </w:pPr>
      <w:bookmarkStart w:id="124" w:name="续各专业用人单位规模_2"/>
      <w:bookmarkEnd w:id="124"/>
    </w:p>
    <w:p>
      <w:pPr>
        <w:spacing w:before="120" w:after="120" w:line="360" w:lineRule="auto"/>
        <w:rPr>
          <w:rFonts w:hint="eastAsia" w:ascii="Times New Roman" w:hAnsi="Times New Roman" w:eastAsia="宋体" w:cs="Times New Roman"/>
          <w:b/>
          <w:szCs w:val="24"/>
        </w:rPr>
      </w:pPr>
    </w:p>
    <w:p>
      <w:pPr>
        <w:numPr>
          <w:ilvl w:val="0"/>
          <w:numId w:val="18"/>
        </w:numPr>
        <w:spacing w:before="120" w:after="120" w:line="360" w:lineRule="auto"/>
        <w:rPr>
          <w:rFonts w:ascii="Times New Roman" w:hAnsi="Times New Roman" w:eastAsia="宋体" w:cs="宋体"/>
          <w:b/>
          <w:bCs/>
          <w:szCs w:val="21"/>
        </w:rPr>
        <w:sectPr>
          <w:footnotePr>
            <w:numRestart w:val="eachSect"/>
          </w:footnotePr>
          <w:pgSz w:w="11906" w:h="16838"/>
          <w:pgMar w:top="1985" w:right="1531" w:bottom="1701" w:left="1701" w:header="964" w:footer="851" w:gutter="0"/>
          <w:cols w:space="720" w:num="1"/>
          <w:docGrid w:linePitch="312" w:charSpace="0"/>
        </w:sectPr>
      </w:pPr>
    </w:p>
    <w:p>
      <w:pPr>
        <w:numPr>
          <w:ilvl w:val="0"/>
          <w:numId w:val="12"/>
        </w:numPr>
        <w:spacing w:line="360" w:lineRule="auto"/>
        <w:outlineLvl w:val="0"/>
        <w:rPr>
          <w:rFonts w:ascii="Calibri" w:hAnsi="Calibri" w:eastAsia="宋体" w:cs="Arial"/>
          <w:b/>
          <w:sz w:val="44"/>
          <w:szCs w:val="21"/>
        </w:rPr>
      </w:pPr>
      <w:bookmarkStart w:id="125" w:name="_Toc436646123"/>
      <w:bookmarkStart w:id="126" w:name="_Toc470694941"/>
      <w:bookmarkStart w:id="127" w:name="_Toc470694985"/>
      <w:r>
        <w:rPr>
          <w:rFonts w:ascii="Calibri" w:hAnsi="Calibri" w:eastAsia="宋体" w:cs="Arial"/>
          <w:b/>
          <w:sz w:val="44"/>
          <w:szCs w:val="21"/>
        </w:rPr>
        <w:t>就业</w:t>
      </w:r>
      <w:bookmarkEnd w:id="0"/>
      <w:bookmarkEnd w:id="1"/>
      <w:bookmarkEnd w:id="2"/>
      <w:bookmarkEnd w:id="3"/>
      <w:bookmarkEnd w:id="4"/>
      <w:bookmarkEnd w:id="5"/>
      <w:r>
        <w:rPr>
          <w:rFonts w:hint="eastAsia" w:ascii="Calibri" w:hAnsi="Calibri" w:eastAsia="宋体" w:cs="Arial"/>
          <w:b/>
          <w:sz w:val="44"/>
          <w:szCs w:val="21"/>
        </w:rPr>
        <w:t>主要特点</w:t>
      </w:r>
      <w:bookmarkEnd w:id="125"/>
      <w:bookmarkEnd w:id="126"/>
      <w:bookmarkEnd w:id="127"/>
    </w:p>
    <w:bookmarkEnd w:id="6"/>
    <w:p>
      <w:pPr>
        <w:keepNext/>
        <w:keepLines/>
        <w:numPr>
          <w:ilvl w:val="0"/>
          <w:numId w:val="19"/>
        </w:numPr>
        <w:spacing w:before="120" w:after="120" w:line="360" w:lineRule="auto"/>
        <w:jc w:val="center"/>
        <w:outlineLvl w:val="1"/>
        <w:rPr>
          <w:rFonts w:hint="eastAsia" w:ascii="Arial" w:hAnsi="Arial" w:eastAsia="宋体" w:cs="宋体"/>
          <w:b/>
          <w:bCs/>
          <w:sz w:val="32"/>
          <w:szCs w:val="21"/>
        </w:rPr>
      </w:pPr>
      <w:bookmarkStart w:id="128" w:name="_Toc382296213"/>
      <w:bookmarkStart w:id="129" w:name="_Toc470694986"/>
      <w:bookmarkStart w:id="130" w:name="_Toc274381385"/>
      <w:r>
        <w:rPr>
          <w:rFonts w:hint="eastAsia" w:ascii="Arial" w:hAnsi="Arial" w:eastAsia="宋体" w:cs="宋体"/>
          <w:b/>
          <w:bCs/>
          <w:sz w:val="32"/>
          <w:szCs w:val="21"/>
        </w:rPr>
        <w:t>就业指导服务情况</w:t>
      </w:r>
      <w:bookmarkEnd w:id="128"/>
      <w:bookmarkEnd w:id="129"/>
    </w:p>
    <w:p>
      <w:pPr>
        <w:numPr>
          <w:ilvl w:val="0"/>
          <w:numId w:val="20"/>
        </w:numPr>
        <w:spacing w:before="120" w:after="120" w:line="360" w:lineRule="auto"/>
        <w:rPr>
          <w:rFonts w:ascii="Calibri" w:hAnsi="Calibri" w:eastAsia="宋体" w:cs="Times New Roman"/>
          <w:b/>
          <w:szCs w:val="24"/>
        </w:rPr>
      </w:pPr>
      <w:r>
        <w:rPr>
          <w:rFonts w:hint="eastAsia" w:ascii="Times New Roman" w:hAnsi="Times New Roman" w:eastAsia="宋体" w:cs="宋体"/>
          <w:b/>
          <w:bCs/>
          <w:szCs w:val="21"/>
        </w:rPr>
        <w:t>就业指导服务总体满意度</w:t>
      </w:r>
    </w:p>
    <w:p>
      <w:pPr>
        <w:spacing w:line="360" w:lineRule="auto"/>
        <w:ind w:firstLine="420"/>
        <w:rPr>
          <w:rFonts w:ascii="Times New Roman" w:hAnsi="Times New Roman" w:eastAsia="宋体" w:cs="Times New Roman"/>
          <w:szCs w:val="24"/>
        </w:rPr>
      </w:pPr>
      <w:r>
        <w:rPr>
          <w:rFonts w:hint="eastAsia" w:ascii="Times New Roman" w:hAnsi="Times New Roman" w:eastAsia="宋体" w:cs="Times New Roman"/>
          <w:szCs w:val="24"/>
        </w:rPr>
        <w:t>本校</w:t>
      </w:r>
      <w:r>
        <w:rPr>
          <w:rFonts w:ascii="Calibri" w:hAnsi="Calibri" w:eastAsia="宋体" w:cs="Times New Roman"/>
          <w:szCs w:val="24"/>
        </w:rPr>
        <w:t>2016届</w:t>
      </w:r>
      <w:r>
        <w:rPr>
          <w:rFonts w:hint="eastAsia" w:ascii="Times New Roman" w:hAnsi="Times New Roman" w:eastAsia="宋体" w:cs="Times New Roman"/>
          <w:szCs w:val="24"/>
        </w:rPr>
        <w:t>毕业生对就业指导服务的总体满意度为</w:t>
      </w:r>
      <w:r>
        <w:rPr>
          <w:rFonts w:ascii="Calibri" w:hAnsi="Calibri" w:eastAsia="宋体" w:cs="Times New Roman"/>
          <w:szCs w:val="24"/>
        </w:rPr>
        <w:t>93%</w:t>
      </w:r>
      <w:r>
        <w:rPr>
          <w:rFonts w:hint="eastAsia" w:ascii="Times New Roman" w:hAnsi="Times New Roman" w:eastAsia="宋体" w:cs="Times New Roman"/>
          <w:szCs w:val="24"/>
        </w:rPr>
        <w:t>。</w:t>
      </w:r>
    </w:p>
    <w:p>
      <w:pPr>
        <w:spacing w:line="360" w:lineRule="auto"/>
        <w:jc w:val="center"/>
        <w:rPr>
          <w:rFonts w:ascii="Times New Roman" w:hAnsi="Times New Roman" w:eastAsia="宋体" w:cs="Times New Roman"/>
          <w:szCs w:val="24"/>
        </w:rPr>
      </w:pPr>
      <w:bookmarkStart w:id="131" w:name="毕业生对就业指导服务的总体满意度"/>
      <w:bookmarkEnd w:id="131"/>
      <w:r>
        <w:rPr>
          <w:rFonts w:ascii="Times New Roman" w:hAnsi="Times New Roman" w:eastAsia="宋体" w:cs="Times New Roman"/>
          <w:szCs w:val="24"/>
        </w:rPr>
        <w:drawing>
          <wp:inline distT="0" distB="0" distL="0" distR="0">
            <wp:extent cx="5210175" cy="251904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21"/>
        </w:numPr>
        <w:spacing w:line="360" w:lineRule="auto"/>
        <w:jc w:val="center"/>
        <w:rPr>
          <w:rFonts w:hint="eastAsia" w:ascii="Calibri" w:hAnsi="Calibri" w:eastAsia="Calibri" w:cs="Times New Roman"/>
          <w:b/>
          <w:sz w:val="18"/>
          <w:szCs w:val="18"/>
        </w:rPr>
      </w:pPr>
      <w:bookmarkStart w:id="132" w:name="_Toc470694942"/>
      <w:r>
        <w:rPr>
          <w:rFonts w:hint="eastAsia" w:ascii="微软雅黑" w:hAnsi="微软雅黑" w:eastAsia="微软雅黑" w:cs="微软雅黑"/>
          <w:b/>
          <w:sz w:val="18"/>
          <w:szCs w:val="18"/>
        </w:rPr>
        <w:t>毕业生对</w:t>
      </w:r>
      <w:r>
        <w:rPr>
          <w:rFonts w:hint="eastAsia" w:ascii="宋体" w:hAnsi="宋体" w:eastAsia="宋体" w:cs="宋体"/>
          <w:b/>
          <w:sz w:val="18"/>
          <w:szCs w:val="18"/>
        </w:rPr>
        <w:t>就业指导服务</w:t>
      </w:r>
      <w:r>
        <w:rPr>
          <w:rFonts w:hint="eastAsia" w:ascii="微软雅黑" w:hAnsi="微软雅黑" w:eastAsia="微软雅黑" w:cs="微软雅黑"/>
          <w:b/>
          <w:sz w:val="18"/>
          <w:szCs w:val="18"/>
        </w:rPr>
        <w:t>的总体满意度</w:t>
      </w:r>
      <w:bookmarkEnd w:id="132"/>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rPr>
          <w:rFonts w:ascii="Times New Roman" w:hAnsi="Times New Roman" w:eastAsia="宋体" w:cs="Times New Roman"/>
          <w:szCs w:val="24"/>
        </w:rPr>
      </w:pPr>
    </w:p>
    <w:p>
      <w:pPr>
        <w:numPr>
          <w:ilvl w:val="0"/>
          <w:numId w:val="20"/>
        </w:numPr>
        <w:spacing w:before="120" w:after="120" w:line="360" w:lineRule="auto"/>
        <w:rPr>
          <w:rFonts w:ascii="Times New Roman" w:hAnsi="Times New Roman" w:eastAsia="宋体" w:cs="宋体"/>
          <w:b/>
          <w:bCs/>
          <w:szCs w:val="21"/>
        </w:rPr>
        <w:sectPr>
          <w:footnotePr>
            <w:numRestart w:val="eachSect"/>
          </w:footnotePr>
          <w:pgSz w:w="11906" w:h="16838"/>
          <w:pgMar w:top="1985" w:right="1531" w:bottom="1701" w:left="1701" w:header="964" w:footer="851" w:gutter="0"/>
          <w:cols w:space="720" w:num="1"/>
          <w:docGrid w:linePitch="312" w:charSpace="0"/>
        </w:sectPr>
      </w:pPr>
    </w:p>
    <w:p>
      <w:pPr>
        <w:numPr>
          <w:ilvl w:val="0"/>
          <w:numId w:val="20"/>
        </w:numPr>
        <w:spacing w:before="120" w:after="120" w:line="360" w:lineRule="auto"/>
        <w:rPr>
          <w:rFonts w:hint="eastAsia" w:ascii="Times New Roman" w:hAnsi="Times New Roman" w:eastAsia="宋体" w:cs="Times New Roman"/>
          <w:b/>
          <w:szCs w:val="24"/>
        </w:rPr>
      </w:pPr>
      <w:r>
        <w:rPr>
          <w:rFonts w:hint="eastAsia" w:ascii="Times New Roman" w:hAnsi="Times New Roman" w:eastAsia="宋体" w:cs="宋体"/>
          <w:b/>
          <w:bCs/>
          <w:szCs w:val="21"/>
        </w:rPr>
        <w:t>各院系毕业生对就业指导服务的评价</w:t>
      </w:r>
    </w:p>
    <w:p>
      <w:pPr>
        <w:tabs>
          <w:tab w:val="left" w:pos="4140"/>
        </w:tabs>
        <w:spacing w:before="120" w:line="360" w:lineRule="auto"/>
        <w:ind w:firstLine="420"/>
        <w:rPr>
          <w:rFonts w:ascii="Times New Roman" w:hAnsi="Times New Roman" w:eastAsia="宋体" w:cs="Times New Roman"/>
          <w:szCs w:val="24"/>
        </w:rPr>
      </w:pPr>
      <w:r>
        <w:rPr>
          <w:rFonts w:ascii="Calibri" w:hAnsi="Calibri" w:eastAsia="宋体" w:cs="黑体"/>
          <w:szCs w:val="21"/>
        </w:rPr>
        <w:t>本校</w:t>
      </w:r>
      <w:r>
        <w:rPr>
          <w:rFonts w:hint="eastAsia" w:ascii="Calibri" w:hAnsi="Calibri" w:eastAsia="宋体" w:cs="黑体"/>
          <w:szCs w:val="21"/>
        </w:rPr>
        <w:t>2016届</w:t>
      </w:r>
      <w:r>
        <w:rPr>
          <w:rFonts w:hint="eastAsia" w:ascii="Times New Roman" w:hAnsi="Times New Roman" w:eastAsia="宋体" w:cs="Times New Roman"/>
          <w:szCs w:val="24"/>
        </w:rPr>
        <w:t>对就业指导服务的总体满意度较高的院系是</w:t>
      </w:r>
      <w:r>
        <w:rPr>
          <w:rFonts w:ascii="Calibri" w:hAnsi="Calibri" w:eastAsia="宋体" w:cs="Times New Roman"/>
          <w:szCs w:val="24"/>
        </w:rPr>
        <w:t>人文艺术系（100%）</w:t>
      </w:r>
      <w:r>
        <w:rPr>
          <w:rFonts w:hint="eastAsia" w:ascii="Times New Roman" w:hAnsi="Times New Roman" w:eastAsia="宋体" w:cs="Times New Roman"/>
          <w:szCs w:val="24"/>
        </w:rPr>
        <w:t>，对就业指导服务的总体满意度相对较低的院系是</w:t>
      </w:r>
      <w:r>
        <w:rPr>
          <w:rFonts w:ascii="Calibri" w:hAnsi="Calibri" w:eastAsia="宋体" w:cs="Times New Roman"/>
          <w:szCs w:val="24"/>
        </w:rPr>
        <w:t>建筑工程学院（90%）</w:t>
      </w:r>
      <w:r>
        <w:rPr>
          <w:rFonts w:hint="eastAsia" w:ascii="Times New Roman" w:hAnsi="Times New Roman" w:eastAsia="宋体" w:cs="Times New Roman"/>
          <w:szCs w:val="24"/>
        </w:rPr>
        <w:t>。</w:t>
      </w:r>
    </w:p>
    <w:p>
      <w:pPr>
        <w:spacing w:line="360" w:lineRule="auto"/>
        <w:jc w:val="center"/>
        <w:rPr>
          <w:rFonts w:hint="eastAsia" w:ascii="Times New Roman" w:hAnsi="Times New Roman" w:eastAsia="宋体" w:cs="Times New Roman"/>
          <w:szCs w:val="24"/>
        </w:rPr>
      </w:pPr>
      <w:bookmarkStart w:id="133" w:name="各院系毕业生对就业指导服务的总体满意度"/>
      <w:bookmarkEnd w:id="133"/>
      <w:r>
        <w:rPr>
          <w:rFonts w:ascii="Times New Roman" w:hAnsi="Times New Roman" w:eastAsia="宋体" w:cs="Times New Roman"/>
          <w:szCs w:val="24"/>
        </w:rPr>
        <w:drawing>
          <wp:inline distT="0" distB="0" distL="0" distR="0">
            <wp:extent cx="5210175" cy="316611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5210175" cy="3166110"/>
                    </a:xfrm>
                    <a:prstGeom prst="rect">
                      <a:avLst/>
                    </a:prstGeom>
                    <a:noFill/>
                    <a:ln>
                      <a:noFill/>
                    </a:ln>
                  </pic:spPr>
                </pic:pic>
              </a:graphicData>
            </a:graphic>
          </wp:inline>
        </w:drawing>
      </w:r>
    </w:p>
    <w:p>
      <w:pPr>
        <w:numPr>
          <w:ilvl w:val="0"/>
          <w:numId w:val="21"/>
        </w:numPr>
        <w:spacing w:line="360" w:lineRule="auto"/>
        <w:jc w:val="center"/>
        <w:rPr>
          <w:rFonts w:hint="eastAsia" w:ascii="Calibri" w:hAnsi="Calibri" w:eastAsia="宋体" w:cs="宋体"/>
          <w:b/>
          <w:sz w:val="18"/>
          <w:szCs w:val="18"/>
        </w:rPr>
      </w:pPr>
      <w:bookmarkStart w:id="134" w:name="_Toc470694943"/>
      <w:r>
        <w:rPr>
          <w:rFonts w:hint="eastAsia" w:ascii="Calibri" w:hAnsi="Calibri" w:eastAsia="宋体" w:cs="宋体"/>
          <w:b/>
          <w:sz w:val="18"/>
          <w:szCs w:val="18"/>
        </w:rPr>
        <w:t>各院系</w:t>
      </w:r>
      <w:r>
        <w:rPr>
          <w:rFonts w:hint="eastAsia" w:ascii="微软雅黑" w:hAnsi="微软雅黑" w:eastAsia="微软雅黑" w:cs="微软雅黑"/>
          <w:b/>
          <w:sz w:val="18"/>
          <w:szCs w:val="18"/>
        </w:rPr>
        <w:t>毕业生对</w:t>
      </w:r>
      <w:r>
        <w:rPr>
          <w:rFonts w:hint="eastAsia" w:ascii="宋体" w:hAnsi="宋体" w:eastAsia="宋体" w:cs="宋体"/>
          <w:b/>
          <w:sz w:val="18"/>
          <w:szCs w:val="18"/>
        </w:rPr>
        <w:t>就业指导服务</w:t>
      </w:r>
      <w:r>
        <w:rPr>
          <w:rFonts w:hint="eastAsia" w:ascii="微软雅黑" w:hAnsi="微软雅黑" w:eastAsia="微软雅黑" w:cs="微软雅黑"/>
          <w:b/>
          <w:sz w:val="18"/>
          <w:szCs w:val="18"/>
        </w:rPr>
        <w:t>的总体满意度</w:t>
      </w:r>
      <w:bookmarkEnd w:id="134"/>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rPr>
          <w:rFonts w:hint="eastAsia" w:ascii="Calibri" w:hAnsi="Calibri" w:eastAsia="宋体" w:cs="Arial"/>
          <w:kern w:val="0"/>
          <w:sz w:val="18"/>
          <w:szCs w:val="18"/>
        </w:rPr>
      </w:pPr>
    </w:p>
    <w:p>
      <w:pPr>
        <w:numPr>
          <w:ilvl w:val="0"/>
          <w:numId w:val="20"/>
        </w:numPr>
        <w:spacing w:before="120" w:after="120" w:line="360" w:lineRule="auto"/>
        <w:rPr>
          <w:rFonts w:ascii="Times New Roman" w:hAnsi="Times New Roman" w:eastAsia="宋体" w:cs="宋体"/>
          <w:b/>
          <w:bCs/>
          <w:szCs w:val="21"/>
        </w:rPr>
        <w:sectPr>
          <w:footnotePr>
            <w:numRestart w:val="eachSect"/>
          </w:footnotePr>
          <w:pgSz w:w="11906" w:h="16838"/>
          <w:pgMar w:top="1985" w:right="1531" w:bottom="1701" w:left="1701" w:header="964" w:footer="851" w:gutter="0"/>
          <w:cols w:space="720" w:num="1"/>
          <w:docGrid w:linePitch="312" w:charSpace="0"/>
        </w:sectPr>
      </w:pPr>
      <w:bookmarkStart w:id="135" w:name="续各院系毕业生对就业指导服务的总体满意度_1"/>
      <w:bookmarkEnd w:id="135"/>
    </w:p>
    <w:p>
      <w:pPr>
        <w:numPr>
          <w:ilvl w:val="0"/>
          <w:numId w:val="20"/>
        </w:numPr>
        <w:spacing w:line="360" w:lineRule="auto"/>
        <w:rPr>
          <w:rFonts w:ascii="Times New Roman" w:hAnsi="Times New Roman" w:eastAsia="宋体" w:cs="Times New Roman"/>
          <w:b/>
          <w:szCs w:val="24"/>
        </w:rPr>
      </w:pPr>
      <w:r>
        <w:rPr>
          <w:rFonts w:hint="eastAsia" w:ascii="Times New Roman" w:hAnsi="Times New Roman" w:eastAsia="宋体" w:cs="宋体"/>
          <w:b/>
          <w:bCs/>
          <w:szCs w:val="21"/>
        </w:rPr>
        <w:t>各项</w:t>
      </w:r>
      <w:r>
        <w:rPr>
          <w:rFonts w:ascii="Times New Roman" w:hAnsi="Times New Roman" w:eastAsia="宋体" w:cs="宋体"/>
          <w:b/>
          <w:bCs/>
          <w:szCs w:val="21"/>
        </w:rPr>
        <w:t>就业指导服务开展情况及毕业生的评价情况</w:t>
      </w:r>
    </w:p>
    <w:p>
      <w:pPr>
        <w:tabs>
          <w:tab w:val="left" w:pos="4140"/>
        </w:tabs>
        <w:spacing w:before="120" w:line="360" w:lineRule="auto"/>
        <w:ind w:firstLine="420"/>
        <w:rPr>
          <w:rFonts w:ascii="Calibri" w:hAnsi="Calibri" w:eastAsia="宋体" w:cs="Arial"/>
          <w:szCs w:val="21"/>
        </w:rPr>
      </w:pPr>
      <w:r>
        <w:rPr>
          <w:rFonts w:ascii="Calibri" w:hAnsi="Calibri" w:eastAsia="宋体" w:cs="黑体"/>
          <w:szCs w:val="21"/>
        </w:rPr>
        <w:t>本校2016届毕业生接受</w:t>
      </w:r>
      <w:r>
        <w:rPr>
          <w:rFonts w:hint="eastAsia" w:ascii="Calibri" w:hAnsi="Calibri" w:eastAsia="宋体" w:cs="黑体"/>
          <w:szCs w:val="21"/>
        </w:rPr>
        <w:t>“</w:t>
      </w:r>
      <w:r>
        <w:rPr>
          <w:rFonts w:ascii="Calibri" w:hAnsi="Calibri" w:eastAsia="宋体" w:cs="黑体"/>
          <w:szCs w:val="21"/>
        </w:rPr>
        <w:t>大学组织的招聘会</w:t>
      </w:r>
      <w:r>
        <w:rPr>
          <w:rFonts w:hint="eastAsia" w:ascii="Calibri" w:hAnsi="Calibri" w:eastAsia="宋体" w:cs="黑体"/>
          <w:szCs w:val="21"/>
        </w:rPr>
        <w:t>”求职服务的比例（</w:t>
      </w:r>
      <w:r>
        <w:rPr>
          <w:rFonts w:ascii="Calibri" w:hAnsi="Calibri" w:eastAsia="宋体" w:cs="黑体"/>
          <w:szCs w:val="21"/>
        </w:rPr>
        <w:t>66%</w:t>
      </w:r>
      <w:r>
        <w:rPr>
          <w:rFonts w:hint="eastAsia" w:ascii="Calibri" w:hAnsi="Calibri" w:eastAsia="宋体" w:cs="黑体"/>
          <w:szCs w:val="21"/>
        </w:rPr>
        <w:t>）最大，其有效性为</w:t>
      </w:r>
      <w:r>
        <w:rPr>
          <w:rFonts w:ascii="Calibri" w:hAnsi="Calibri" w:eastAsia="宋体" w:cs="黑体"/>
          <w:szCs w:val="21"/>
        </w:rPr>
        <w:t>86%</w:t>
      </w:r>
      <w:r>
        <w:rPr>
          <w:rFonts w:hint="eastAsia" w:ascii="Calibri" w:hAnsi="Calibri" w:eastAsia="宋体" w:cs="黑体"/>
          <w:szCs w:val="21"/>
        </w:rPr>
        <w:t>；接受“</w:t>
      </w:r>
      <w:r>
        <w:rPr>
          <w:rFonts w:ascii="Calibri" w:hAnsi="Calibri" w:eastAsia="宋体" w:cs="黑体"/>
          <w:szCs w:val="21"/>
        </w:rPr>
        <w:t>直接介绍工作</w:t>
      </w:r>
      <w:r>
        <w:rPr>
          <w:rFonts w:hint="eastAsia" w:ascii="Calibri" w:hAnsi="Calibri" w:eastAsia="宋体" w:cs="黑体"/>
          <w:szCs w:val="21"/>
        </w:rPr>
        <w:t>”求职服务的比例为</w:t>
      </w:r>
      <w:r>
        <w:rPr>
          <w:rFonts w:ascii="Calibri" w:hAnsi="Calibri" w:eastAsia="宋体" w:cs="黑体"/>
          <w:szCs w:val="21"/>
        </w:rPr>
        <w:t>7%</w:t>
      </w:r>
      <w:r>
        <w:rPr>
          <w:rFonts w:hint="eastAsia" w:ascii="Calibri" w:hAnsi="Calibri" w:eastAsia="宋体" w:cs="黑体"/>
          <w:szCs w:val="21"/>
        </w:rPr>
        <w:t>，其有效性（</w:t>
      </w:r>
      <w:r>
        <w:rPr>
          <w:rFonts w:ascii="Calibri" w:hAnsi="Calibri" w:eastAsia="宋体" w:cs="黑体"/>
          <w:szCs w:val="21"/>
        </w:rPr>
        <w:t>94%</w:t>
      </w:r>
      <w:r>
        <w:rPr>
          <w:rFonts w:hint="eastAsia" w:ascii="Calibri" w:hAnsi="Calibri" w:eastAsia="宋体" w:cs="黑体"/>
          <w:szCs w:val="21"/>
        </w:rPr>
        <w:t>）较高。</w:t>
      </w:r>
      <w:r>
        <w:rPr>
          <w:rFonts w:hint="eastAsia" w:ascii="Calibri" w:hAnsi="Calibri" w:eastAsia="宋体" w:cs="Calibri"/>
          <w:szCs w:val="24"/>
        </w:rPr>
        <w:t>本校</w:t>
      </w:r>
      <w:r>
        <w:rPr>
          <w:rFonts w:ascii="Calibri" w:hAnsi="Calibri" w:eastAsia="宋体" w:cs="Calibri"/>
          <w:szCs w:val="24"/>
        </w:rPr>
        <w:t>2016届</w:t>
      </w:r>
      <w:r>
        <w:rPr>
          <w:rFonts w:hint="eastAsia" w:ascii="Calibri" w:hAnsi="Calibri" w:eastAsia="宋体" w:cs="Calibri"/>
          <w:szCs w:val="24"/>
        </w:rPr>
        <w:t>毕业生中，有</w:t>
      </w:r>
      <w:r>
        <w:rPr>
          <w:rFonts w:ascii="Calibri" w:hAnsi="Calibri" w:eastAsia="宋体" w:cs="Arial"/>
          <w:szCs w:val="21"/>
        </w:rPr>
        <w:t>4%</w:t>
      </w:r>
      <w:r>
        <w:rPr>
          <w:rFonts w:hint="eastAsia" w:ascii="Calibri" w:hAnsi="Calibri" w:eastAsia="宋体" w:cs="Calibri"/>
          <w:szCs w:val="24"/>
        </w:rPr>
        <w:t>的人表示“没有接受任何求职辅导服务”。</w:t>
      </w:r>
    </w:p>
    <w:p>
      <w:pPr>
        <w:jc w:val="center"/>
        <w:rPr>
          <w:rFonts w:ascii="Calibri" w:hAnsi="Calibri" w:eastAsia="宋体" w:cs="黑体"/>
          <w:b/>
          <w:szCs w:val="24"/>
        </w:rPr>
      </w:pPr>
      <w:bookmarkStart w:id="136" w:name="求职服务参与度及有效性"/>
      <w:bookmarkEnd w:id="136"/>
      <w:r>
        <w:rPr>
          <w:rFonts w:ascii="Calibri" w:hAnsi="Calibri" w:eastAsia="宋体" w:cs="黑体"/>
          <w:b/>
          <w:szCs w:val="24"/>
        </w:rPr>
        <w:drawing>
          <wp:inline distT="0" distB="0" distL="0" distR="0">
            <wp:extent cx="5219065" cy="251904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a:xfrm>
                      <a:off x="0" y="0"/>
                      <a:ext cx="5219065" cy="2519045"/>
                    </a:xfrm>
                    <a:prstGeom prst="rect">
                      <a:avLst/>
                    </a:prstGeom>
                    <a:noFill/>
                    <a:ln>
                      <a:noFill/>
                    </a:ln>
                  </pic:spPr>
                </pic:pic>
              </a:graphicData>
            </a:graphic>
          </wp:inline>
        </w:drawing>
      </w:r>
    </w:p>
    <w:p>
      <w:pPr>
        <w:numPr>
          <w:ilvl w:val="0"/>
          <w:numId w:val="21"/>
        </w:numPr>
        <w:spacing w:line="360" w:lineRule="auto"/>
        <w:jc w:val="center"/>
        <w:rPr>
          <w:rFonts w:ascii="宋体" w:hAnsi="宋体" w:eastAsia="宋体" w:cs="宋体"/>
          <w:b/>
          <w:sz w:val="18"/>
          <w:szCs w:val="18"/>
        </w:rPr>
      </w:pPr>
      <w:bookmarkStart w:id="137" w:name="_Toc470694944"/>
      <w:bookmarkStart w:id="138" w:name="_Toc452567895"/>
      <w:r>
        <w:rPr>
          <w:rFonts w:hint="eastAsia" w:ascii="宋体" w:hAnsi="宋体" w:eastAsia="宋体" w:cs="微软雅黑"/>
          <w:b/>
          <w:sz w:val="18"/>
          <w:szCs w:val="18"/>
        </w:rPr>
        <w:t>毕业生接受就业指导服务的比例及有效性评价</w:t>
      </w:r>
      <w:r>
        <w:rPr>
          <w:rFonts w:hint="eastAsia" w:ascii="宋体" w:hAnsi="宋体" w:eastAsia="宋体" w:cs="宋体"/>
          <w:b/>
          <w:sz w:val="18"/>
          <w:szCs w:val="18"/>
        </w:rPr>
        <w:t>（多选）</w:t>
      </w:r>
      <w:bookmarkEnd w:id="137"/>
      <w:bookmarkEnd w:id="138"/>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keepNext/>
        <w:keepLines/>
        <w:numPr>
          <w:ilvl w:val="0"/>
          <w:numId w:val="19"/>
        </w:numPr>
        <w:spacing w:before="120" w:line="360" w:lineRule="auto"/>
        <w:jc w:val="center"/>
        <w:outlineLvl w:val="1"/>
        <w:rPr>
          <w:rFonts w:hint="eastAsia" w:ascii="Arial" w:hAnsi="Arial" w:eastAsia="宋体" w:cs="宋体"/>
          <w:b/>
          <w:bCs/>
          <w:sz w:val="32"/>
          <w:szCs w:val="21"/>
        </w:rPr>
      </w:pPr>
      <w:bookmarkStart w:id="139" w:name="_Toc470694987"/>
      <w:r>
        <w:rPr>
          <w:rFonts w:hint="eastAsia" w:ascii="Arial" w:hAnsi="Arial" w:eastAsia="宋体" w:cs="宋体"/>
          <w:b/>
          <w:bCs/>
          <w:sz w:val="32"/>
          <w:szCs w:val="21"/>
        </w:rPr>
        <w:t>创新</w:t>
      </w:r>
      <w:r>
        <w:rPr>
          <w:rFonts w:ascii="Arial" w:hAnsi="Arial" w:eastAsia="宋体" w:cs="宋体"/>
          <w:b/>
          <w:bCs/>
          <w:sz w:val="32"/>
          <w:szCs w:val="21"/>
        </w:rPr>
        <w:t>创业</w:t>
      </w:r>
      <w:r>
        <w:rPr>
          <w:rFonts w:hint="eastAsia" w:ascii="Arial" w:hAnsi="Arial" w:eastAsia="宋体" w:cs="宋体"/>
          <w:b/>
          <w:bCs/>
          <w:sz w:val="32"/>
          <w:szCs w:val="21"/>
        </w:rPr>
        <w:t>教育情况</w:t>
      </w:r>
      <w:bookmarkEnd w:id="139"/>
    </w:p>
    <w:p>
      <w:pPr>
        <w:numPr>
          <w:ilvl w:val="0"/>
          <w:numId w:val="22"/>
        </w:numPr>
        <w:spacing w:line="360" w:lineRule="auto"/>
        <w:rPr>
          <w:rFonts w:hint="eastAsia" w:ascii="Times New Roman" w:hAnsi="Times New Roman" w:eastAsia="宋体" w:cs="Times New Roman"/>
          <w:b/>
          <w:szCs w:val="24"/>
        </w:rPr>
      </w:pPr>
      <w:r>
        <w:rPr>
          <w:rFonts w:hint="eastAsia" w:ascii="Times New Roman" w:hAnsi="Times New Roman" w:eastAsia="宋体" w:cs="宋体"/>
          <w:b/>
          <w:bCs/>
          <w:szCs w:val="21"/>
        </w:rPr>
        <w:t>创新创业</w:t>
      </w:r>
      <w:r>
        <w:rPr>
          <w:rFonts w:ascii="Times New Roman" w:hAnsi="Times New Roman" w:eastAsia="宋体" w:cs="宋体"/>
          <w:b/>
          <w:bCs/>
          <w:szCs w:val="21"/>
        </w:rPr>
        <w:t>教育</w:t>
      </w:r>
      <w:r>
        <w:rPr>
          <w:rFonts w:hint="eastAsia" w:ascii="Times New Roman" w:hAnsi="Times New Roman" w:eastAsia="宋体" w:cs="宋体"/>
          <w:b/>
          <w:bCs/>
          <w:szCs w:val="21"/>
        </w:rPr>
        <w:t>开展效果评价</w:t>
      </w:r>
    </w:p>
    <w:p>
      <w:pPr>
        <w:spacing w:before="120" w:line="360" w:lineRule="auto"/>
        <w:ind w:firstLine="420"/>
        <w:rPr>
          <w:rFonts w:hint="eastAsia" w:ascii="Calibri" w:hAnsi="Calibri" w:eastAsia="宋体" w:cs="Arial"/>
          <w:szCs w:val="21"/>
        </w:rPr>
      </w:pPr>
      <w:r>
        <w:rPr>
          <w:rFonts w:ascii="Calibri" w:hAnsi="Calibri" w:eastAsia="宋体" w:cs="Arial"/>
          <w:szCs w:val="21"/>
        </w:rPr>
        <w:t>本校2016届毕业生接受的</w:t>
      </w:r>
      <w:r>
        <w:rPr>
          <w:rFonts w:hint="eastAsia" w:ascii="宋体" w:hAnsi="宋体" w:eastAsia="宋体" w:cs="宋体"/>
          <w:szCs w:val="24"/>
        </w:rPr>
        <w:t>创新创业教</w:t>
      </w:r>
      <w:r>
        <w:rPr>
          <w:rFonts w:hint="eastAsia" w:ascii="Calibri" w:hAnsi="Calibri" w:eastAsia="宋体" w:cs="Arial"/>
          <w:szCs w:val="21"/>
        </w:rPr>
        <w:t>育</w:t>
      </w:r>
      <w:r>
        <w:rPr>
          <w:rFonts w:ascii="Calibri" w:hAnsi="Calibri" w:eastAsia="宋体" w:cs="Arial"/>
          <w:szCs w:val="21"/>
        </w:rPr>
        <w:t>主要是</w:t>
      </w:r>
      <w:r>
        <w:rPr>
          <w:rFonts w:hint="eastAsia" w:ascii="Calibri" w:hAnsi="Calibri" w:eastAsia="宋体" w:cs="Arial"/>
          <w:szCs w:val="21"/>
        </w:rPr>
        <w:t>“面向创业的就业指导活动”（59%），其有效性为72%；其次是“创新精神与创新思维培养活动”（33%），其有效性为77%。</w:t>
      </w:r>
    </w:p>
    <w:p>
      <w:pPr>
        <w:jc w:val="center"/>
        <w:rPr>
          <w:rFonts w:ascii="Times New Roman" w:hAnsi="Times New Roman" w:eastAsia="宋体" w:cs="Times New Roman"/>
          <w:szCs w:val="24"/>
        </w:rPr>
      </w:pPr>
      <w:bookmarkStart w:id="140" w:name="创新创业课程参与度和有效性"/>
      <w:bookmarkEnd w:id="140"/>
      <w:r>
        <w:rPr>
          <w:rFonts w:ascii="Times New Roman" w:hAnsi="Times New Roman" w:eastAsia="宋体" w:cs="Times New Roman"/>
          <w:szCs w:val="24"/>
        </w:rPr>
        <w:drawing>
          <wp:inline distT="0" distB="0" distL="0" distR="0">
            <wp:extent cx="5227320" cy="251904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5227320" cy="2519045"/>
                    </a:xfrm>
                    <a:prstGeom prst="rect">
                      <a:avLst/>
                    </a:prstGeom>
                    <a:noFill/>
                    <a:ln>
                      <a:noFill/>
                    </a:ln>
                  </pic:spPr>
                </pic:pic>
              </a:graphicData>
            </a:graphic>
          </wp:inline>
        </w:drawing>
      </w:r>
    </w:p>
    <w:p>
      <w:pPr>
        <w:numPr>
          <w:ilvl w:val="0"/>
          <w:numId w:val="21"/>
        </w:numPr>
        <w:spacing w:line="360" w:lineRule="auto"/>
        <w:jc w:val="center"/>
        <w:rPr>
          <w:rFonts w:ascii="Calibri" w:hAnsi="Calibri" w:eastAsia="Calibri" w:cs="Times New Roman"/>
          <w:b/>
          <w:sz w:val="18"/>
          <w:szCs w:val="18"/>
        </w:rPr>
      </w:pPr>
      <w:bookmarkStart w:id="141" w:name="_Toc452567794"/>
      <w:bookmarkStart w:id="142" w:name="_Toc470694945"/>
      <w:r>
        <w:rPr>
          <w:rFonts w:hint="eastAsia" w:ascii="微软雅黑" w:hAnsi="微软雅黑" w:eastAsia="微软雅黑" w:cs="微软雅黑"/>
          <w:b/>
          <w:sz w:val="18"/>
          <w:szCs w:val="18"/>
        </w:rPr>
        <w:t>毕业生接受母校提供的创新创业教育及认为其有效的</w:t>
      </w:r>
      <w:r>
        <w:rPr>
          <w:rFonts w:hint="eastAsia" w:ascii="宋体" w:hAnsi="宋体" w:eastAsia="宋体" w:cs="Times New Roman"/>
          <w:b/>
          <w:sz w:val="18"/>
          <w:szCs w:val="18"/>
        </w:rPr>
        <w:t>比例</w:t>
      </w:r>
      <w:r>
        <w:rPr>
          <w:rFonts w:hint="eastAsia" w:ascii="微软雅黑" w:hAnsi="微软雅黑" w:eastAsia="微软雅黑" w:cs="微软雅黑"/>
          <w:b/>
          <w:sz w:val="18"/>
          <w:szCs w:val="18"/>
        </w:rPr>
        <w:t>（多选）</w:t>
      </w:r>
      <w:bookmarkEnd w:id="141"/>
      <w:bookmarkEnd w:id="142"/>
    </w:p>
    <w:p>
      <w:pPr>
        <w:rPr>
          <w:rFonts w:ascii="Calibri" w:hAnsi="Calibri" w:eastAsia="宋体" w:cs="Arial"/>
          <w:kern w:val="0"/>
          <w:sz w:val="18"/>
          <w:szCs w:val="18"/>
        </w:rPr>
      </w:pPr>
      <w:r>
        <w:rPr>
          <w:rFonts w:ascii="Calibri" w:hAnsi="Times New Roman" w:eastAsia="宋体" w:cs="Calibri"/>
          <w:kern w:val="0"/>
          <w:sz w:val="18"/>
          <w:szCs w:val="18"/>
        </w:rPr>
        <w:t>数据来源：麦可思-南京交通职业技术学院应届毕业生培养质量评价数据。</w:t>
      </w:r>
    </w:p>
    <w:p>
      <w:pPr>
        <w:spacing w:before="120" w:line="360" w:lineRule="auto"/>
        <w:ind w:firstLine="420"/>
        <w:rPr>
          <w:rFonts w:hint="eastAsia" w:ascii="Calibri" w:hAnsi="Calibri" w:eastAsia="宋体" w:cs="Arial"/>
          <w:szCs w:val="21"/>
        </w:rPr>
      </w:pPr>
      <w:r>
        <w:rPr>
          <w:rFonts w:ascii="Calibri" w:hAnsi="Calibri" w:eastAsia="宋体" w:cs="Arial"/>
          <w:szCs w:val="21"/>
        </w:rPr>
        <w:t>本校2016届毕业生</w:t>
      </w:r>
      <w:r>
        <w:rPr>
          <w:rFonts w:hint="eastAsia" w:ascii="Calibri" w:hAnsi="Calibri" w:eastAsia="宋体" w:cs="Arial"/>
          <w:szCs w:val="21"/>
        </w:rPr>
        <w:t>认为创新创业教育最需要改进的地方</w:t>
      </w:r>
      <w:r>
        <w:rPr>
          <w:rFonts w:ascii="Calibri" w:hAnsi="Calibri" w:eastAsia="宋体" w:cs="Arial"/>
          <w:szCs w:val="21"/>
        </w:rPr>
        <w:t>是</w:t>
      </w:r>
      <w:r>
        <w:rPr>
          <w:rFonts w:ascii="宋体" w:hAnsi="宋体" w:eastAsia="宋体" w:cs="Times New Roman"/>
          <w:szCs w:val="24"/>
        </w:rPr>
        <w:t>“创新创业实践类活动不足”</w:t>
      </w:r>
      <w:r>
        <w:rPr>
          <w:rFonts w:ascii="Calibri" w:hAnsi="Calibri" w:eastAsia="宋体" w:cs="Times New Roman"/>
          <w:szCs w:val="24"/>
        </w:rPr>
        <w:t>（43%）</w:t>
      </w:r>
      <w:r>
        <w:rPr>
          <w:rFonts w:ascii="宋体" w:hAnsi="宋体" w:eastAsia="宋体" w:cs="Times New Roman"/>
          <w:szCs w:val="24"/>
        </w:rPr>
        <w:t>，</w:t>
      </w:r>
      <w:r>
        <w:rPr>
          <w:rFonts w:hint="eastAsia" w:ascii="宋体" w:hAnsi="宋体" w:eastAsia="宋体" w:cs="Times New Roman"/>
          <w:szCs w:val="24"/>
        </w:rPr>
        <w:t>其次是</w:t>
      </w:r>
      <w:r>
        <w:rPr>
          <w:rFonts w:ascii="宋体" w:hAnsi="宋体" w:eastAsia="宋体" w:cs="Times New Roman"/>
          <w:szCs w:val="24"/>
        </w:rPr>
        <w:t>“创新创业教育课程缺乏”</w:t>
      </w:r>
      <w:r>
        <w:rPr>
          <w:rFonts w:ascii="Calibri" w:hAnsi="Calibri" w:eastAsia="宋体" w:cs="Times New Roman"/>
          <w:szCs w:val="24"/>
        </w:rPr>
        <w:t>（42%）</w:t>
      </w:r>
      <w:r>
        <w:rPr>
          <w:rFonts w:hint="eastAsia" w:ascii="Calibri" w:hAnsi="Calibri" w:eastAsia="宋体" w:cs="Arial"/>
          <w:szCs w:val="21"/>
        </w:rPr>
        <w:t>。</w:t>
      </w:r>
    </w:p>
    <w:p>
      <w:pPr>
        <w:spacing w:line="360" w:lineRule="auto"/>
        <w:jc w:val="center"/>
        <w:rPr>
          <w:rFonts w:ascii="Times New Roman" w:hAnsi="Times New Roman" w:eastAsia="宋体" w:cs="Times New Roman"/>
          <w:szCs w:val="24"/>
        </w:rPr>
      </w:pPr>
      <w:bookmarkStart w:id="143" w:name="创新创业课程改进"/>
      <w:bookmarkEnd w:id="143"/>
      <w:r>
        <w:rPr>
          <w:rFonts w:ascii="Times New Roman" w:hAnsi="Times New Roman" w:eastAsia="宋体" w:cs="Times New Roman"/>
          <w:szCs w:val="24"/>
        </w:rPr>
        <w:drawing>
          <wp:inline distT="0" distB="0" distL="0" distR="0">
            <wp:extent cx="5219065" cy="257048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5219065" cy="2570480"/>
                    </a:xfrm>
                    <a:prstGeom prst="rect">
                      <a:avLst/>
                    </a:prstGeom>
                    <a:noFill/>
                    <a:ln>
                      <a:noFill/>
                    </a:ln>
                  </pic:spPr>
                </pic:pic>
              </a:graphicData>
            </a:graphic>
          </wp:inline>
        </w:drawing>
      </w:r>
    </w:p>
    <w:p>
      <w:pPr>
        <w:numPr>
          <w:ilvl w:val="0"/>
          <w:numId w:val="21"/>
        </w:numPr>
        <w:spacing w:line="360" w:lineRule="auto"/>
        <w:jc w:val="center"/>
        <w:rPr>
          <w:rFonts w:ascii="Calibri" w:hAnsi="Calibri" w:eastAsia="Calibri" w:cs="Times New Roman"/>
          <w:b/>
          <w:sz w:val="18"/>
          <w:szCs w:val="18"/>
        </w:rPr>
      </w:pPr>
      <w:bookmarkStart w:id="144" w:name="_Toc452567795"/>
      <w:bookmarkStart w:id="145" w:name="_Toc470694946"/>
      <w:r>
        <w:rPr>
          <w:rFonts w:hint="eastAsia" w:ascii="宋体" w:hAnsi="宋体" w:eastAsia="宋体" w:cs="宋体"/>
          <w:b/>
          <w:sz w:val="18"/>
          <w:szCs w:val="18"/>
        </w:rPr>
        <w:t>创新创业教育</w:t>
      </w:r>
      <w:r>
        <w:rPr>
          <w:rFonts w:hint="eastAsia" w:ascii="宋体" w:hAnsi="宋体" w:eastAsia="宋体" w:cs="微软雅黑"/>
          <w:b/>
          <w:sz w:val="18"/>
          <w:szCs w:val="18"/>
        </w:rPr>
        <w:t>改进需</w:t>
      </w:r>
      <w:r>
        <w:rPr>
          <w:rFonts w:hint="eastAsia" w:ascii="宋体" w:hAnsi="宋体" w:eastAsia="宋体" w:cs="宋体"/>
          <w:b/>
          <w:sz w:val="18"/>
          <w:szCs w:val="18"/>
        </w:rPr>
        <w:t>求</w:t>
      </w:r>
      <w:r>
        <w:rPr>
          <w:rFonts w:hint="eastAsia" w:ascii="微软雅黑" w:hAnsi="微软雅黑" w:eastAsia="微软雅黑" w:cs="微软雅黑"/>
          <w:b/>
          <w:sz w:val="18"/>
          <w:szCs w:val="18"/>
        </w:rPr>
        <w:t>（多选）</w:t>
      </w:r>
      <w:bookmarkEnd w:id="144"/>
      <w:bookmarkEnd w:id="145"/>
    </w:p>
    <w:p>
      <w:pPr>
        <w:rPr>
          <w:rFonts w:ascii="Calibri" w:hAnsi="Calibri" w:eastAsia="宋体" w:cs="Arial"/>
          <w:kern w:val="0"/>
          <w:sz w:val="18"/>
          <w:szCs w:val="18"/>
        </w:rPr>
      </w:pPr>
      <w:r>
        <w:rPr>
          <w:rFonts w:ascii="Calibri" w:hAnsi="Times New Roman" w:eastAsia="宋体" w:cs="Calibri"/>
          <w:kern w:val="0"/>
          <w:sz w:val="18"/>
          <w:szCs w:val="18"/>
        </w:rPr>
        <w:t>数据来源：麦可思-南京交通职业技术学院应届毕业生培养质量评价数据。</w:t>
      </w:r>
    </w:p>
    <w:p>
      <w:pPr>
        <w:numPr>
          <w:ilvl w:val="0"/>
          <w:numId w:val="22"/>
        </w:numPr>
        <w:spacing w:before="120" w:after="120" w:line="360" w:lineRule="auto"/>
        <w:rPr>
          <w:rFonts w:ascii="Calibri" w:hAnsi="Calibri" w:eastAsia="宋体" w:cs="Arial"/>
          <w:b/>
          <w:kern w:val="0"/>
          <w:sz w:val="18"/>
          <w:szCs w:val="18"/>
        </w:rPr>
      </w:pPr>
      <w:r>
        <w:rPr>
          <w:rFonts w:hint="eastAsia" w:ascii="Times New Roman" w:hAnsi="Times New Roman" w:eastAsia="宋体" w:cs="宋体"/>
          <w:b/>
          <w:bCs/>
          <w:szCs w:val="21"/>
        </w:rPr>
        <w:t>创业教育对毕业生创业能力、知识和素养方面的影响</w:t>
      </w:r>
    </w:p>
    <w:p>
      <w:pPr>
        <w:spacing w:before="120" w:line="360" w:lineRule="auto"/>
        <w:ind w:firstLine="420"/>
        <w:rPr>
          <w:rFonts w:ascii="Calibri" w:hAnsi="Calibri" w:eastAsia="宋体" w:cs="Arial"/>
          <w:b/>
          <w:kern w:val="0"/>
          <w:sz w:val="18"/>
          <w:szCs w:val="18"/>
        </w:rPr>
      </w:pPr>
      <w:r>
        <w:rPr>
          <w:rFonts w:hint="eastAsia" w:ascii="Calibri" w:hAnsi="Calibri" w:eastAsia="宋体" w:cs="Arial"/>
          <w:szCs w:val="21"/>
        </w:rPr>
        <w:t>本校2016届分别有72%、66%、64%的毕业生认为创新创业教育对“树立科学的创业观（如：创新意识、职业操守、意志品质及社会责任等）”、“掌握开展创业活动所需要的基本知识”、“掌握创业必备的能力（如：创业资源整合、商业计划书撰写、企业管理方法等）”所需要的基本知识有较大帮助。</w:t>
      </w:r>
    </w:p>
    <w:p>
      <w:pPr>
        <w:spacing w:line="360" w:lineRule="auto"/>
        <w:jc w:val="center"/>
        <w:rPr>
          <w:rFonts w:ascii="Calibri" w:hAnsi="Calibri" w:eastAsia="宋体" w:cs="Arial"/>
          <w:kern w:val="0"/>
          <w:sz w:val="18"/>
          <w:szCs w:val="18"/>
        </w:rPr>
      </w:pPr>
      <w:bookmarkStart w:id="146" w:name="创业教育对毕业生创业能力、知识和素养方面的影响"/>
      <w:bookmarkEnd w:id="146"/>
      <w:r>
        <w:rPr>
          <w:rFonts w:ascii="Calibri" w:hAnsi="Calibri" w:eastAsia="宋体" w:cs="Arial"/>
          <w:kern w:val="0"/>
          <w:sz w:val="18"/>
          <w:szCs w:val="18"/>
        </w:rPr>
        <w:drawing>
          <wp:inline distT="0" distB="0" distL="0" distR="0">
            <wp:extent cx="5219065" cy="218249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219065" cy="2182495"/>
                    </a:xfrm>
                    <a:prstGeom prst="rect">
                      <a:avLst/>
                    </a:prstGeom>
                    <a:noFill/>
                    <a:ln>
                      <a:noFill/>
                    </a:ln>
                  </pic:spPr>
                </pic:pic>
              </a:graphicData>
            </a:graphic>
          </wp:inline>
        </w:drawing>
      </w:r>
    </w:p>
    <w:p>
      <w:pPr>
        <w:numPr>
          <w:ilvl w:val="0"/>
          <w:numId w:val="21"/>
        </w:numPr>
        <w:spacing w:line="360" w:lineRule="auto"/>
        <w:jc w:val="center"/>
        <w:rPr>
          <w:rFonts w:ascii="Calibri" w:hAnsi="Calibri" w:eastAsia="Calibri" w:cs="Arial"/>
          <w:b/>
          <w:kern w:val="0"/>
          <w:sz w:val="18"/>
          <w:szCs w:val="18"/>
        </w:rPr>
      </w:pPr>
      <w:bookmarkStart w:id="147" w:name="_Toc462931343"/>
      <w:bookmarkStart w:id="148" w:name="_Toc470694947"/>
      <w:r>
        <w:rPr>
          <w:rFonts w:hint="eastAsia" w:ascii="宋体" w:hAnsi="宋体" w:eastAsia="宋体" w:cs="宋体"/>
          <w:b/>
          <w:sz w:val="18"/>
          <w:szCs w:val="18"/>
        </w:rPr>
        <w:t>创业教育对毕业生创业能力、知识和素养方面的影响</w:t>
      </w:r>
      <w:bookmarkEnd w:id="147"/>
      <w:bookmarkEnd w:id="148"/>
    </w:p>
    <w:p>
      <w:pPr>
        <w:rPr>
          <w:rFonts w:ascii="Calibri" w:hAnsi="Calibri" w:eastAsia="宋体" w:cs="Arial"/>
          <w:kern w:val="0"/>
          <w:sz w:val="18"/>
          <w:szCs w:val="18"/>
        </w:rPr>
      </w:pPr>
      <w:r>
        <w:rPr>
          <w:rFonts w:ascii="Calibri" w:hAnsi="Times New Roman" w:eastAsia="宋体" w:cs="Calibri"/>
          <w:kern w:val="0"/>
          <w:sz w:val="18"/>
          <w:szCs w:val="18"/>
        </w:rPr>
        <w:t>数据来源：麦可思-南京交通职业技术学院应届毕业生培养质量评价数据。</w:t>
      </w:r>
    </w:p>
    <w:p>
      <w:pPr>
        <w:jc w:val="left"/>
        <w:rPr>
          <w:rFonts w:hint="eastAsia" w:ascii="Calibri" w:hAnsi="Calibri" w:eastAsia="宋体" w:cs="Arial"/>
          <w:kern w:val="0"/>
          <w:sz w:val="18"/>
          <w:szCs w:val="18"/>
        </w:rPr>
      </w:pPr>
    </w:p>
    <w:p>
      <w:pPr>
        <w:keepNext/>
        <w:keepLines/>
        <w:numPr>
          <w:ilvl w:val="0"/>
          <w:numId w:val="19"/>
        </w:numPr>
        <w:spacing w:before="120" w:after="120" w:line="360" w:lineRule="auto"/>
        <w:jc w:val="center"/>
        <w:outlineLvl w:val="1"/>
        <w:rPr>
          <w:rFonts w:hint="eastAsia" w:ascii="Arial" w:hAnsi="Arial" w:eastAsia="宋体" w:cs="宋体"/>
          <w:b/>
          <w:bCs/>
          <w:sz w:val="32"/>
          <w:szCs w:val="21"/>
        </w:rPr>
      </w:pPr>
      <w:bookmarkStart w:id="149" w:name="_Toc470694988"/>
      <w:r>
        <w:rPr>
          <w:rFonts w:hint="eastAsia" w:ascii="Arial" w:hAnsi="Arial" w:eastAsia="宋体" w:cs="宋体"/>
          <w:b/>
          <w:bCs/>
          <w:sz w:val="32"/>
          <w:szCs w:val="21"/>
        </w:rPr>
        <w:t>促进毕业生就业的政策措施</w:t>
      </w:r>
      <w:bookmarkEnd w:id="149"/>
    </w:p>
    <w:p>
      <w:pPr>
        <w:numPr>
          <w:ilvl w:val="0"/>
          <w:numId w:val="23"/>
        </w:numPr>
        <w:spacing w:before="120" w:after="120" w:line="360" w:lineRule="auto"/>
        <w:rPr>
          <w:rFonts w:ascii="宋体" w:hAnsi="宋体" w:eastAsia="宋体" w:cs="Times New Roman"/>
          <w:b/>
          <w:szCs w:val="21"/>
        </w:rPr>
      </w:pPr>
      <w:r>
        <w:rPr>
          <w:rFonts w:hint="eastAsia" w:ascii="宋体" w:hAnsi="宋体" w:eastAsia="宋体" w:cs="Times New Roman"/>
          <w:b/>
          <w:szCs w:val="21"/>
        </w:rPr>
        <w:t>确定“一个”总目标，构建就业工作长效机制。</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学院党政高度重视毕业生就业工作，认真落实毕业生就业工作“一把手工程”，把毕业生就业作为学生最大的“民生工程”常抓不懈，以“确保毕业生充分就业、就好业”为就业工作的总目标，积极构建就业工作长效机制，完善就业工作保障体系，做到“政策、人员、场地、经费”四到位。各二级院系党政共同负责，齐抓共管、层层落实，以就业工作目标责任制为抓手、考核评估为手段、评优奖励为动力，充分调动专业教师、辅导员、班主任工作的积极性，真正做到责任落实到人，职责分工明确，工作成效显著，确保了年度就业目标的顺利完成。</w:t>
      </w:r>
    </w:p>
    <w:p>
      <w:pPr>
        <w:numPr>
          <w:ilvl w:val="0"/>
          <w:numId w:val="23"/>
        </w:numPr>
        <w:spacing w:before="120" w:after="120" w:line="360" w:lineRule="auto"/>
        <w:rPr>
          <w:rFonts w:ascii="宋体" w:hAnsi="宋体" w:eastAsia="宋体" w:cs="Times New Roman"/>
          <w:b/>
          <w:szCs w:val="21"/>
        </w:rPr>
      </w:pPr>
      <w:r>
        <w:rPr>
          <w:rFonts w:hint="eastAsia" w:ascii="宋体" w:hAnsi="宋体" w:eastAsia="宋体" w:cs="Times New Roman"/>
          <w:b/>
          <w:szCs w:val="21"/>
        </w:rPr>
        <w:t>搭建“两个”平台，稳步推进就业市场建设。</w:t>
      </w:r>
    </w:p>
    <w:p>
      <w:pPr>
        <w:numPr>
          <w:ilvl w:val="0"/>
          <w:numId w:val="24"/>
        </w:numPr>
        <w:spacing w:line="360" w:lineRule="auto"/>
        <w:rPr>
          <w:rFonts w:ascii="宋体" w:hAnsi="宋体" w:eastAsia="宋体" w:cs="Times New Roman"/>
          <w:szCs w:val="21"/>
        </w:rPr>
      </w:pPr>
      <w:r>
        <w:rPr>
          <w:rFonts w:hint="eastAsia" w:ascii="宋体" w:hAnsi="宋体" w:eastAsia="宋体" w:cs="Times New Roman"/>
          <w:szCs w:val="21"/>
        </w:rPr>
        <w:t>引入省招就业中心“智慧就业平台”，与学院数字化校园相结合，进一步拓展学院就业工作的外延。</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新的毕业生就业信息化系统实现了校园招聘、就业讲座、用人单位管理、就业推荐管理、就业派遣、档案查询、就业推荐表协议书登记打印等日常工作的在线管理，打造了集学习、管理、服务、交流、监控、反馈于一体的毕业生就业服务管理全程信息化平台。</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为顺应“互联网+就业”的新趋势，创新毕业生就业管理与服务方式，配套新系统建设了“交院就业”APP，能根据学生的个体求职意愿，为其自动匹配、实时推送就业信息，适应大学生求职行为的新特点，充分实现个性化的就业服务。 </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新系统借助省就业指导中心这个平台拓宽了学院接触的企业范围。通过一年的运营，新吸纳</w:t>
      </w:r>
      <w:r>
        <w:rPr>
          <w:rFonts w:hint="eastAsia" w:ascii="Calibri" w:hAnsi="Calibri" w:eastAsia="宋体" w:cs="Times New Roman"/>
          <w:szCs w:val="21"/>
        </w:rPr>
        <w:t>1520</w:t>
      </w:r>
      <w:r>
        <w:rPr>
          <w:rFonts w:hint="eastAsia" w:ascii="宋体" w:hAnsi="宋体" w:eastAsia="宋体" w:cs="Times New Roman"/>
          <w:szCs w:val="21"/>
        </w:rPr>
        <w:t>家企业加入学院用人单位信息库，</w:t>
      </w:r>
      <w:r>
        <w:rPr>
          <w:rFonts w:hint="eastAsia" w:ascii="Calibri" w:hAnsi="Calibri" w:eastAsia="宋体" w:cs="Times New Roman"/>
          <w:szCs w:val="21"/>
        </w:rPr>
        <w:t>1278</w:t>
      </w:r>
      <w:r>
        <w:rPr>
          <w:rFonts w:hint="eastAsia" w:ascii="宋体" w:hAnsi="宋体" w:eastAsia="宋体" w:cs="Times New Roman"/>
          <w:szCs w:val="21"/>
        </w:rPr>
        <w:t>家通过审核。全年通过就业信息网平台发布招聘公告</w:t>
      </w:r>
      <w:r>
        <w:rPr>
          <w:rFonts w:hint="eastAsia" w:ascii="Calibri" w:hAnsi="Calibri" w:eastAsia="宋体" w:cs="Times New Roman"/>
          <w:szCs w:val="21"/>
        </w:rPr>
        <w:t>331</w:t>
      </w:r>
      <w:r>
        <w:rPr>
          <w:rFonts w:hint="eastAsia" w:ascii="宋体" w:hAnsi="宋体" w:eastAsia="宋体" w:cs="Times New Roman"/>
          <w:szCs w:val="21"/>
        </w:rPr>
        <w:t>条（招聘信息可以定点推送，推送到具体专业的学生</w:t>
      </w:r>
      <w:r>
        <w:rPr>
          <w:rFonts w:hint="eastAsia" w:ascii="Calibri" w:hAnsi="Calibri" w:eastAsia="宋体" w:cs="Times New Roman"/>
          <w:szCs w:val="21"/>
        </w:rPr>
        <w:t>APP</w:t>
      </w:r>
      <w:r>
        <w:rPr>
          <w:rFonts w:hint="eastAsia" w:ascii="宋体" w:hAnsi="宋体" w:eastAsia="宋体" w:cs="Times New Roman"/>
          <w:szCs w:val="21"/>
        </w:rPr>
        <w:t>上）。</w:t>
      </w:r>
    </w:p>
    <w:p>
      <w:pPr>
        <w:numPr>
          <w:ilvl w:val="0"/>
          <w:numId w:val="24"/>
        </w:numPr>
        <w:spacing w:line="360" w:lineRule="auto"/>
        <w:rPr>
          <w:rFonts w:ascii="宋体" w:hAnsi="宋体" w:eastAsia="宋体" w:cs="Times New Roman"/>
          <w:szCs w:val="21"/>
        </w:rPr>
      </w:pPr>
      <w:r>
        <w:rPr>
          <w:rFonts w:hint="eastAsia" w:ascii="宋体" w:hAnsi="宋体" w:eastAsia="宋体" w:cs="Times New Roman"/>
          <w:szCs w:val="21"/>
        </w:rPr>
        <w:t>二是搭建企业与学院交流平台，即“南京交院校企交流QQ群”。</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通过挑选优质企业进入校企交流</w:t>
      </w:r>
      <w:r>
        <w:rPr>
          <w:rFonts w:hint="eastAsia" w:ascii="Calibri" w:hAnsi="Calibri" w:eastAsia="宋体" w:cs="Times New Roman"/>
          <w:szCs w:val="21"/>
        </w:rPr>
        <w:t>QQ</w:t>
      </w:r>
      <w:r>
        <w:rPr>
          <w:rFonts w:hint="eastAsia" w:ascii="宋体" w:hAnsi="宋体" w:eastAsia="宋体" w:cs="Times New Roman"/>
          <w:szCs w:val="21"/>
        </w:rPr>
        <w:t>群，既保证学院优质合作企业不流失，同时也增强了与优质企业的实时互动和深度合作。“南京交院校企交流</w:t>
      </w:r>
      <w:r>
        <w:rPr>
          <w:rFonts w:hint="eastAsia" w:ascii="Calibri" w:hAnsi="Calibri" w:eastAsia="宋体" w:cs="Times New Roman"/>
          <w:szCs w:val="21"/>
        </w:rPr>
        <w:t>QQ</w:t>
      </w:r>
      <w:r>
        <w:rPr>
          <w:rFonts w:hint="eastAsia" w:ascii="宋体" w:hAnsi="宋体" w:eastAsia="宋体" w:cs="Times New Roman"/>
          <w:szCs w:val="21"/>
        </w:rPr>
        <w:t>群”现有企业</w:t>
      </w:r>
      <w:r>
        <w:rPr>
          <w:rFonts w:hint="eastAsia" w:ascii="Calibri" w:hAnsi="Calibri" w:eastAsia="宋体" w:cs="Times New Roman"/>
          <w:szCs w:val="21"/>
        </w:rPr>
        <w:t>287</w:t>
      </w:r>
      <w:r>
        <w:rPr>
          <w:rFonts w:hint="eastAsia" w:ascii="宋体" w:hAnsi="宋体" w:eastAsia="宋体" w:cs="Times New Roman"/>
          <w:szCs w:val="21"/>
        </w:rPr>
        <w:t>家，全部为学院合作多年的优质企业，全年</w:t>
      </w:r>
      <w:r>
        <w:rPr>
          <w:rFonts w:hint="eastAsia" w:ascii="Calibri" w:hAnsi="Calibri" w:eastAsia="宋体" w:cs="Times New Roman"/>
          <w:szCs w:val="21"/>
        </w:rPr>
        <w:t>QQ</w:t>
      </w:r>
      <w:r>
        <w:rPr>
          <w:rFonts w:hint="eastAsia" w:ascii="宋体" w:hAnsi="宋体" w:eastAsia="宋体" w:cs="Times New Roman"/>
          <w:szCs w:val="21"/>
        </w:rPr>
        <w:t>群内校企互动超过一万次，既能</w:t>
      </w:r>
      <w:r>
        <w:rPr>
          <w:rFonts w:ascii="宋体" w:hAnsi="宋体" w:eastAsia="宋体" w:cs="Times New Roman"/>
          <w:szCs w:val="21"/>
        </w:rPr>
        <w:t>及时</w:t>
      </w:r>
      <w:r>
        <w:rPr>
          <w:rFonts w:hint="eastAsia" w:ascii="宋体" w:hAnsi="宋体" w:eastAsia="宋体" w:cs="Times New Roman"/>
          <w:szCs w:val="21"/>
        </w:rPr>
        <w:t>解答企业在招聘过程中的各种问题，也方便学院了解毕业生在企业的实习/就业现状。</w:t>
      </w:r>
    </w:p>
    <w:p>
      <w:pPr>
        <w:numPr>
          <w:ilvl w:val="0"/>
          <w:numId w:val="23"/>
        </w:numPr>
        <w:spacing w:before="120" w:after="120" w:line="360" w:lineRule="auto"/>
        <w:rPr>
          <w:rFonts w:ascii="宋体" w:hAnsi="宋体" w:eastAsia="宋体" w:cs="Times New Roman"/>
          <w:b/>
          <w:szCs w:val="21"/>
        </w:rPr>
      </w:pPr>
      <w:r>
        <w:rPr>
          <w:rFonts w:hint="eastAsia" w:ascii="宋体" w:hAnsi="宋体" w:eastAsia="宋体" w:cs="Times New Roman"/>
          <w:b/>
          <w:szCs w:val="21"/>
        </w:rPr>
        <w:t>依托“三个”载体，全方位立体化开展就业创业指导工作。</w:t>
      </w:r>
    </w:p>
    <w:p>
      <w:pPr>
        <w:numPr>
          <w:ilvl w:val="0"/>
          <w:numId w:val="25"/>
        </w:numPr>
        <w:spacing w:line="360" w:lineRule="auto"/>
        <w:rPr>
          <w:rFonts w:ascii="宋体" w:hAnsi="宋体" w:eastAsia="宋体" w:cs="Times New Roman"/>
          <w:szCs w:val="21"/>
        </w:rPr>
      </w:pPr>
      <w:r>
        <w:rPr>
          <w:rFonts w:hint="eastAsia" w:ascii="宋体" w:hAnsi="宋体" w:eastAsia="宋体" w:cs="Times New Roman"/>
          <w:szCs w:val="21"/>
        </w:rPr>
        <w:t>以课堂教学为载体，做好主渠道的教育和指导工作。</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目前形成了较为完整的以课堂教学为主渠道的就业创业指导与教育体系：一年级通过《职业生涯规划》选修课程，引导学生树立正确的职业观念；二年级通过《就业与创业指导》必修课，提升学生就业素质和创业能力，帮助学生把握政策、形势，明确目标方向，做好就业、创业充分的准备；三年级通过开展就业指导服务月、顶岗实习指导活动促进学生尽快转变角色，适应环境，实现顺利就业和成功创业。</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就业与创业课程教研室组织有“职业指导师”资格证书的专职辅导员集体备课、学习更新教学内容、讨论制定课程标准，稳步提升授课质量。调查显示，我院毕业生职业目标清晰，大部分毕业生对自己的未来职业有一定的规划，就业心态乐观，就业准备充分。</w:t>
      </w:r>
    </w:p>
    <w:p>
      <w:pPr>
        <w:numPr>
          <w:ilvl w:val="0"/>
          <w:numId w:val="25"/>
        </w:numPr>
        <w:spacing w:line="360" w:lineRule="auto"/>
        <w:rPr>
          <w:rFonts w:ascii="宋体" w:hAnsi="宋体" w:eastAsia="宋体" w:cs="Times New Roman"/>
          <w:szCs w:val="21"/>
        </w:rPr>
      </w:pPr>
      <w:r>
        <w:rPr>
          <w:rFonts w:hint="eastAsia" w:ascii="宋体" w:hAnsi="宋体" w:eastAsia="宋体" w:cs="Times New Roman"/>
          <w:szCs w:val="21"/>
        </w:rPr>
        <w:t>以就业创业能力培训为载体，拓展就业创业指导范围。</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学院积极同省、市、区人社部门沟通交流，多渠道引进优秀培训项目和培训资源进校园。全年开展的创业培训项目有：</w:t>
      </w:r>
      <w:r>
        <w:rPr>
          <w:rFonts w:hint="eastAsia" w:ascii="Calibri" w:hAnsi="Calibri" w:eastAsia="宋体" w:cs="Times New Roman"/>
          <w:szCs w:val="21"/>
        </w:rPr>
        <w:t>GYB</w:t>
      </w:r>
      <w:r>
        <w:rPr>
          <w:rFonts w:hint="eastAsia" w:ascii="宋体" w:hAnsi="宋体" w:eastAsia="宋体" w:cs="Times New Roman"/>
          <w:szCs w:val="21"/>
        </w:rPr>
        <w:t>创业培训、</w:t>
      </w:r>
      <w:r>
        <w:rPr>
          <w:rFonts w:hint="eastAsia" w:ascii="Calibri" w:hAnsi="Calibri" w:eastAsia="宋体" w:cs="Times New Roman"/>
          <w:szCs w:val="21"/>
        </w:rPr>
        <w:t>SYB</w:t>
      </w:r>
      <w:r>
        <w:rPr>
          <w:rFonts w:hint="eastAsia" w:ascii="宋体" w:hAnsi="宋体" w:eastAsia="宋体" w:cs="Times New Roman"/>
          <w:szCs w:val="21"/>
        </w:rPr>
        <w:t>创业培训和网络创业培训，开展的就业创业专项技能培训项目有：广告设计师培训、</w:t>
      </w:r>
      <w:r>
        <w:rPr>
          <w:rFonts w:hint="eastAsia" w:ascii="Calibri" w:hAnsi="Calibri" w:eastAsia="宋体" w:cs="Times New Roman"/>
          <w:szCs w:val="21"/>
        </w:rPr>
        <w:t>PPT</w:t>
      </w:r>
      <w:r>
        <w:rPr>
          <w:rFonts w:hint="eastAsia" w:ascii="宋体" w:hAnsi="宋体" w:eastAsia="宋体" w:cs="Times New Roman"/>
          <w:szCs w:val="21"/>
        </w:rPr>
        <w:t>培训和</w:t>
      </w:r>
      <w:r>
        <w:rPr>
          <w:rFonts w:hint="eastAsia" w:ascii="Calibri" w:hAnsi="Calibri" w:eastAsia="宋体" w:cs="Times New Roman"/>
          <w:szCs w:val="21"/>
        </w:rPr>
        <w:t>Photoshop</w:t>
      </w:r>
      <w:r>
        <w:rPr>
          <w:rFonts w:hint="eastAsia" w:ascii="宋体" w:hAnsi="宋体" w:eastAsia="宋体" w:cs="Times New Roman"/>
          <w:szCs w:val="21"/>
        </w:rPr>
        <w:t>培训。全年共有</w:t>
      </w:r>
      <w:r>
        <w:rPr>
          <w:rFonts w:hint="eastAsia" w:ascii="Calibri" w:hAnsi="Calibri" w:eastAsia="宋体" w:cs="Times New Roman"/>
          <w:szCs w:val="21"/>
        </w:rPr>
        <w:t>1200</w:t>
      </w:r>
      <w:r>
        <w:rPr>
          <w:rFonts w:hint="eastAsia" w:ascii="宋体" w:hAnsi="宋体" w:eastAsia="宋体" w:cs="Times New Roman"/>
          <w:szCs w:val="21"/>
        </w:rPr>
        <w:t>余名同学参加了相关项目的培训。这些就业创业技能和创业流程的学习提升了我院毕业生的就业创业能力，为毕业生更好的适应今后的工作环境工作内容奠定坚实的基础。</w:t>
      </w:r>
    </w:p>
    <w:p>
      <w:pPr>
        <w:numPr>
          <w:ilvl w:val="0"/>
          <w:numId w:val="25"/>
        </w:numPr>
        <w:spacing w:line="360" w:lineRule="auto"/>
        <w:rPr>
          <w:rFonts w:ascii="宋体" w:hAnsi="宋体" w:eastAsia="宋体" w:cs="Times New Roman"/>
          <w:szCs w:val="21"/>
        </w:rPr>
      </w:pPr>
      <w:r>
        <w:rPr>
          <w:rFonts w:hint="eastAsia" w:ascii="宋体" w:hAnsi="宋体" w:eastAsia="宋体" w:cs="Times New Roman"/>
          <w:szCs w:val="21"/>
        </w:rPr>
        <w:t>以就业创业主题活动为载体，提高就业创业指导工作针对性。</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招生就业处积极联系省高校招生就业指导服务中心、省人才服务中心，做好每年省公益巡讲活动的宣传组织工作。学院全年累计举办各类就业创业讲座</w:t>
      </w:r>
      <w:r>
        <w:rPr>
          <w:rFonts w:hint="eastAsia" w:ascii="Calibri" w:hAnsi="Calibri" w:eastAsia="宋体" w:cs="Times New Roman"/>
          <w:szCs w:val="21"/>
        </w:rPr>
        <w:t>53</w:t>
      </w:r>
      <w:r>
        <w:rPr>
          <w:rFonts w:hint="eastAsia" w:ascii="宋体" w:hAnsi="宋体" w:eastAsia="宋体" w:cs="Times New Roman"/>
          <w:szCs w:val="21"/>
        </w:rPr>
        <w:t>场次。继续推进“我的大学我的职业生涯路”优秀毕业生风采展示活动，全年共邀请</w:t>
      </w:r>
      <w:r>
        <w:rPr>
          <w:rFonts w:hint="eastAsia" w:ascii="Calibri" w:hAnsi="Calibri" w:eastAsia="宋体" w:cs="Times New Roman"/>
          <w:szCs w:val="21"/>
        </w:rPr>
        <w:t>21</w:t>
      </w:r>
      <w:r>
        <w:rPr>
          <w:rFonts w:hint="eastAsia" w:ascii="宋体" w:hAnsi="宋体" w:eastAsia="宋体" w:cs="Times New Roman"/>
          <w:szCs w:val="21"/>
        </w:rPr>
        <w:t>名我校优秀毕业生进校开展讲座及交流活动，充分发挥优秀毕业生在学弟学妹成长成才中的典型示范作用。积极组织开展了第八届职业生涯规划大赛、第五届“明日之星”创业计划大赛，组织学生参加了全省第六届大学生就业创业知识竞赛，通过各类主题活动的参与，全面提升了学生的就业创业素质和能力。</w:t>
      </w:r>
    </w:p>
    <w:p>
      <w:pPr>
        <w:numPr>
          <w:ilvl w:val="0"/>
          <w:numId w:val="23"/>
        </w:numPr>
        <w:spacing w:before="120" w:after="120" w:line="360" w:lineRule="auto"/>
        <w:rPr>
          <w:rFonts w:ascii="宋体" w:hAnsi="宋体" w:eastAsia="宋体" w:cs="Times New Roman"/>
          <w:b/>
          <w:szCs w:val="21"/>
        </w:rPr>
      </w:pPr>
      <w:r>
        <w:rPr>
          <w:rFonts w:hint="eastAsia" w:ascii="宋体" w:hAnsi="宋体" w:eastAsia="宋体" w:cs="Times New Roman"/>
          <w:b/>
          <w:szCs w:val="21"/>
        </w:rPr>
        <w:t>开展“四项”服务，提升毕业生就业质量。</w:t>
      </w:r>
    </w:p>
    <w:p>
      <w:pPr>
        <w:numPr>
          <w:ilvl w:val="0"/>
          <w:numId w:val="26"/>
        </w:numPr>
        <w:spacing w:line="360" w:lineRule="auto"/>
        <w:rPr>
          <w:rFonts w:ascii="宋体" w:hAnsi="宋体" w:eastAsia="宋体" w:cs="Times New Roman"/>
          <w:szCs w:val="21"/>
        </w:rPr>
      </w:pPr>
      <w:r>
        <w:rPr>
          <w:rFonts w:hint="eastAsia" w:ascii="宋体" w:hAnsi="宋体" w:eastAsia="宋体" w:cs="Times New Roman"/>
          <w:szCs w:val="21"/>
        </w:rPr>
        <w:t>积极开展毕业生推介服务工作。</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目前，学院建设形成了线上就业推荐和线下就业推荐有机结合的毕业生就业推荐体系。线上通过就业信息网、就业工作群、交院就业</w:t>
      </w:r>
      <w:r>
        <w:rPr>
          <w:rFonts w:hint="eastAsia" w:ascii="Calibri" w:hAnsi="Calibri" w:eastAsia="宋体" w:cs="Times New Roman"/>
          <w:szCs w:val="21"/>
        </w:rPr>
        <w:t>APP</w:t>
      </w:r>
      <w:r>
        <w:rPr>
          <w:rFonts w:hint="eastAsia" w:ascii="宋体" w:hAnsi="宋体" w:eastAsia="宋体" w:cs="Times New Roman"/>
          <w:szCs w:val="21"/>
        </w:rPr>
        <w:t>和微信平台共同发布就业信息，向毕业生推荐用人单位。</w:t>
      </w:r>
      <w:r>
        <w:rPr>
          <w:rFonts w:hint="eastAsia" w:ascii="Calibri" w:hAnsi="Calibri" w:eastAsia="宋体" w:cs="Times New Roman"/>
          <w:szCs w:val="21"/>
        </w:rPr>
        <w:t>2016</w:t>
      </w:r>
      <w:r>
        <w:rPr>
          <w:rFonts w:hint="eastAsia" w:ascii="宋体" w:hAnsi="宋体" w:eastAsia="宋体" w:cs="Times New Roman"/>
          <w:szCs w:val="21"/>
        </w:rPr>
        <w:t>年通过线上推送就业信息超过</w:t>
      </w:r>
      <w:r>
        <w:rPr>
          <w:rFonts w:hint="eastAsia" w:ascii="Calibri" w:hAnsi="Calibri" w:eastAsia="宋体" w:cs="Times New Roman"/>
          <w:szCs w:val="21"/>
        </w:rPr>
        <w:t>500</w:t>
      </w:r>
      <w:r>
        <w:rPr>
          <w:rFonts w:hint="eastAsia" w:ascii="宋体" w:hAnsi="宋体" w:eastAsia="宋体" w:cs="Times New Roman"/>
          <w:szCs w:val="21"/>
        </w:rPr>
        <w:t>条。线下通过大型招聘会和小型专场招聘活动相结合，保持全年招聘活动不间断</w:t>
      </w:r>
      <w:r>
        <w:rPr>
          <w:rFonts w:hint="eastAsia" w:ascii="Calibri" w:hAnsi="Calibri" w:eastAsia="宋体" w:cs="Times New Roman"/>
          <w:szCs w:val="21"/>
        </w:rPr>
        <w:t>，2016</w:t>
      </w:r>
      <w:r>
        <w:rPr>
          <w:rFonts w:hint="eastAsia" w:ascii="宋体" w:hAnsi="宋体" w:eastAsia="宋体" w:cs="Times New Roman"/>
          <w:szCs w:val="21"/>
        </w:rPr>
        <w:t>年学院共举办校级层面大型招聘会</w:t>
      </w:r>
      <w:r>
        <w:rPr>
          <w:rFonts w:hint="eastAsia" w:ascii="Calibri" w:hAnsi="Calibri" w:eastAsia="宋体" w:cs="Times New Roman"/>
          <w:szCs w:val="21"/>
        </w:rPr>
        <w:t>3</w:t>
      </w:r>
      <w:r>
        <w:rPr>
          <w:rFonts w:hint="eastAsia" w:ascii="宋体" w:hAnsi="宋体" w:eastAsia="宋体" w:cs="Times New Roman"/>
          <w:szCs w:val="21"/>
        </w:rPr>
        <w:t>场，参会企业</w:t>
      </w:r>
      <w:r>
        <w:rPr>
          <w:rFonts w:hint="eastAsia" w:ascii="Calibri" w:hAnsi="Calibri" w:eastAsia="宋体" w:cs="Times New Roman"/>
          <w:szCs w:val="21"/>
        </w:rPr>
        <w:t>575</w:t>
      </w:r>
      <w:r>
        <w:rPr>
          <w:rFonts w:hint="eastAsia" w:ascii="宋体" w:hAnsi="宋体" w:eastAsia="宋体" w:cs="Times New Roman"/>
          <w:szCs w:val="21"/>
        </w:rPr>
        <w:t>家；举办各类专场招聘会活动</w:t>
      </w:r>
      <w:r>
        <w:rPr>
          <w:rFonts w:hint="eastAsia" w:ascii="Calibri" w:hAnsi="Calibri" w:eastAsia="宋体" w:cs="Times New Roman"/>
          <w:szCs w:val="21"/>
        </w:rPr>
        <w:t>35</w:t>
      </w:r>
      <w:r>
        <w:rPr>
          <w:rFonts w:hint="eastAsia" w:ascii="宋体" w:hAnsi="宋体" w:eastAsia="宋体" w:cs="Times New Roman"/>
          <w:szCs w:val="21"/>
        </w:rPr>
        <w:t>场，进校企业</w:t>
      </w:r>
      <w:r>
        <w:rPr>
          <w:rFonts w:hint="eastAsia" w:ascii="Calibri" w:hAnsi="Calibri" w:eastAsia="宋体" w:cs="Times New Roman"/>
          <w:szCs w:val="21"/>
        </w:rPr>
        <w:t>105</w:t>
      </w:r>
      <w:r>
        <w:rPr>
          <w:rFonts w:hint="eastAsia" w:ascii="宋体" w:hAnsi="宋体" w:eastAsia="宋体" w:cs="Times New Roman"/>
          <w:szCs w:val="21"/>
        </w:rPr>
        <w:t>家。全年线上线下累计提供就业岗位超过</w:t>
      </w:r>
      <w:r>
        <w:rPr>
          <w:rFonts w:hint="eastAsia" w:ascii="Calibri" w:hAnsi="Calibri" w:eastAsia="宋体" w:cs="Times New Roman"/>
          <w:szCs w:val="21"/>
        </w:rPr>
        <w:t>18000</w:t>
      </w:r>
      <w:r>
        <w:rPr>
          <w:rFonts w:hint="eastAsia" w:ascii="宋体" w:hAnsi="宋体" w:eastAsia="宋体" w:cs="Times New Roman"/>
          <w:szCs w:val="21"/>
        </w:rPr>
        <w:t>个，供需比达到</w:t>
      </w:r>
      <w:r>
        <w:rPr>
          <w:rFonts w:hint="eastAsia" w:ascii="Calibri" w:hAnsi="Calibri" w:eastAsia="宋体" w:cs="Times New Roman"/>
          <w:szCs w:val="21"/>
        </w:rPr>
        <w:t>6:1</w:t>
      </w:r>
      <w:r>
        <w:rPr>
          <w:rFonts w:hint="eastAsia" w:ascii="宋体" w:hAnsi="宋体" w:eastAsia="宋体" w:cs="Times New Roman"/>
          <w:szCs w:val="21"/>
        </w:rPr>
        <w:t>。我院</w:t>
      </w:r>
      <w:r>
        <w:rPr>
          <w:rFonts w:hint="eastAsia" w:ascii="Calibri" w:hAnsi="Calibri" w:eastAsia="宋体" w:cs="Times New Roman"/>
          <w:szCs w:val="21"/>
        </w:rPr>
        <w:t>2016</w:t>
      </w:r>
      <w:r>
        <w:rPr>
          <w:rFonts w:hint="eastAsia" w:ascii="宋体" w:hAnsi="宋体" w:eastAsia="宋体" w:cs="Times New Roman"/>
          <w:szCs w:val="21"/>
        </w:rPr>
        <w:t>届毕业生有超过</w:t>
      </w:r>
      <w:r>
        <w:rPr>
          <w:rFonts w:hint="eastAsia" w:ascii="Calibri" w:hAnsi="Calibri" w:eastAsia="宋体" w:cs="Times New Roman"/>
          <w:szCs w:val="21"/>
        </w:rPr>
        <w:t>80%</w:t>
      </w:r>
      <w:r>
        <w:rPr>
          <w:rFonts w:hint="eastAsia" w:ascii="宋体" w:hAnsi="宋体" w:eastAsia="宋体" w:cs="Times New Roman"/>
          <w:szCs w:val="21"/>
        </w:rPr>
        <w:t>的学生通过校园招聘落实了就业单位，这一比例远超全省平均水平。</w:t>
      </w:r>
    </w:p>
    <w:p>
      <w:pPr>
        <w:numPr>
          <w:ilvl w:val="0"/>
          <w:numId w:val="26"/>
        </w:numPr>
        <w:spacing w:line="360" w:lineRule="auto"/>
        <w:rPr>
          <w:rFonts w:ascii="宋体" w:hAnsi="宋体" w:eastAsia="宋体" w:cs="Times New Roman"/>
          <w:szCs w:val="21"/>
        </w:rPr>
      </w:pPr>
      <w:r>
        <w:rPr>
          <w:rFonts w:hint="eastAsia" w:ascii="宋体" w:hAnsi="宋体" w:eastAsia="宋体" w:cs="Times New Roman"/>
          <w:szCs w:val="21"/>
        </w:rPr>
        <w:t>开展多渠道就业质量调查服务。</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一方面招生就业处通过网络方式自主开展</w:t>
      </w:r>
      <w:r>
        <w:rPr>
          <w:rFonts w:hint="eastAsia" w:ascii="Calibri" w:hAnsi="Calibri" w:eastAsia="宋体" w:cs="Times New Roman"/>
          <w:szCs w:val="21"/>
        </w:rPr>
        <w:t>2016</w:t>
      </w:r>
      <w:r>
        <w:rPr>
          <w:rFonts w:hint="eastAsia" w:ascii="宋体" w:hAnsi="宋体" w:eastAsia="宋体" w:cs="Times New Roman"/>
          <w:szCs w:val="21"/>
        </w:rPr>
        <w:t>届毕业生离校就业状况调查，</w:t>
      </w:r>
      <w:r>
        <w:rPr>
          <w:rFonts w:hint="eastAsia" w:ascii="Calibri" w:hAnsi="Calibri" w:eastAsia="宋体" w:cs="Times New Roman"/>
          <w:szCs w:val="21"/>
        </w:rPr>
        <w:t>3120</w:t>
      </w:r>
      <w:r>
        <w:rPr>
          <w:rFonts w:hint="eastAsia" w:ascii="宋体" w:hAnsi="宋体" w:eastAsia="宋体" w:cs="Times New Roman"/>
          <w:szCs w:val="21"/>
        </w:rPr>
        <w:t>名毕业生中有</w:t>
      </w:r>
      <w:r>
        <w:rPr>
          <w:rFonts w:hint="eastAsia" w:ascii="Calibri" w:hAnsi="Calibri" w:eastAsia="宋体" w:cs="Times New Roman"/>
          <w:szCs w:val="21"/>
        </w:rPr>
        <w:t>2460</w:t>
      </w:r>
      <w:r>
        <w:rPr>
          <w:rFonts w:hint="eastAsia" w:ascii="宋体" w:hAnsi="宋体" w:eastAsia="宋体" w:cs="Times New Roman"/>
          <w:szCs w:val="21"/>
        </w:rPr>
        <w:t>名参与了调查，调查覆盖率达</w:t>
      </w:r>
      <w:r>
        <w:rPr>
          <w:rFonts w:hint="eastAsia" w:ascii="Calibri" w:hAnsi="Calibri" w:eastAsia="宋体" w:cs="Times New Roman"/>
          <w:szCs w:val="21"/>
        </w:rPr>
        <w:t>78.85%</w:t>
      </w:r>
      <w:r>
        <w:rPr>
          <w:rFonts w:hint="eastAsia" w:ascii="宋体" w:hAnsi="宋体" w:eastAsia="宋体" w:cs="Times New Roman"/>
          <w:szCs w:val="21"/>
        </w:rPr>
        <w:t>。另一方面，通过独立第三方麦可思数据公司完成了我院</w:t>
      </w:r>
      <w:r>
        <w:rPr>
          <w:rFonts w:hint="eastAsia" w:ascii="Calibri" w:hAnsi="Calibri" w:eastAsia="宋体" w:cs="Times New Roman"/>
          <w:szCs w:val="21"/>
        </w:rPr>
        <w:t>2016</w:t>
      </w:r>
      <w:r>
        <w:rPr>
          <w:rFonts w:hint="eastAsia" w:ascii="宋体" w:hAnsi="宋体" w:eastAsia="宋体" w:cs="Times New Roman"/>
          <w:szCs w:val="21"/>
        </w:rPr>
        <w:t>届毕业生毕业三个月后调查和</w:t>
      </w:r>
      <w:r>
        <w:rPr>
          <w:rFonts w:hint="eastAsia" w:ascii="Calibri" w:hAnsi="Calibri" w:eastAsia="宋体" w:cs="Times New Roman"/>
          <w:szCs w:val="21"/>
        </w:rPr>
        <w:t>2013</w:t>
      </w:r>
      <w:r>
        <w:rPr>
          <w:rFonts w:hint="eastAsia" w:ascii="宋体" w:hAnsi="宋体" w:eastAsia="宋体" w:cs="Times New Roman"/>
          <w:szCs w:val="21"/>
        </w:rPr>
        <w:t>届毕业生毕业三年后调查工作，并邀请麦可思公司来我校开展了有针对性的数据报告解读会，为相关职能部门和各二级院系提供了客观的数据分析服务。</w:t>
      </w:r>
    </w:p>
    <w:p>
      <w:pPr>
        <w:numPr>
          <w:ilvl w:val="0"/>
          <w:numId w:val="26"/>
        </w:numPr>
        <w:spacing w:line="360" w:lineRule="auto"/>
        <w:rPr>
          <w:rFonts w:ascii="宋体" w:hAnsi="宋体" w:eastAsia="宋体" w:cs="Times New Roman"/>
          <w:szCs w:val="21"/>
        </w:rPr>
      </w:pPr>
      <w:r>
        <w:rPr>
          <w:rFonts w:hint="eastAsia" w:ascii="宋体" w:hAnsi="宋体" w:eastAsia="宋体" w:cs="Times New Roman"/>
          <w:szCs w:val="21"/>
        </w:rPr>
        <w:t>开展就业宣传服务。</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招生就业处认真组织编印了《就业指导手册》，免费发放给每一位毕业生，宣传介绍就业政策、就业手续的办理，招生就业处和各二级院系通过微信公众平台推送就业信息、就业创业政策，提高就业服务的效率和水平，让就业服务更接地气、更贴近学生。同时还编制了</w:t>
      </w:r>
      <w:r>
        <w:rPr>
          <w:rFonts w:hint="eastAsia" w:ascii="Calibri" w:hAnsi="Calibri" w:eastAsia="宋体" w:cs="Times New Roman"/>
          <w:szCs w:val="21"/>
        </w:rPr>
        <w:t>2016</w:t>
      </w:r>
      <w:r>
        <w:rPr>
          <w:rFonts w:hint="eastAsia" w:ascii="宋体" w:hAnsi="宋体" w:eastAsia="宋体" w:cs="Times New Roman"/>
          <w:szCs w:val="21"/>
        </w:rPr>
        <w:t>届毕业生就业推荐宣传册，积极同各地、各级人才市场保持沟通，先后参加南京、苏州、常州等地近</w:t>
      </w:r>
      <w:r>
        <w:rPr>
          <w:rFonts w:hint="eastAsia" w:ascii="Calibri" w:hAnsi="Calibri" w:eastAsia="宋体" w:cs="Times New Roman"/>
          <w:szCs w:val="21"/>
        </w:rPr>
        <w:t>10</w:t>
      </w:r>
      <w:r>
        <w:rPr>
          <w:rFonts w:hint="eastAsia" w:ascii="宋体" w:hAnsi="宋体" w:eastAsia="宋体" w:cs="Times New Roman"/>
          <w:szCs w:val="21"/>
        </w:rPr>
        <w:t>场校企见面会，向用人单位宣传学院，推介我院毕业生。</w:t>
      </w:r>
    </w:p>
    <w:p>
      <w:pPr>
        <w:numPr>
          <w:ilvl w:val="0"/>
          <w:numId w:val="26"/>
        </w:numPr>
        <w:spacing w:line="360" w:lineRule="auto"/>
        <w:rPr>
          <w:rFonts w:ascii="宋体" w:hAnsi="宋体" w:eastAsia="宋体" w:cs="Times New Roman"/>
          <w:szCs w:val="21"/>
        </w:rPr>
      </w:pPr>
      <w:r>
        <w:rPr>
          <w:rFonts w:hint="eastAsia" w:ascii="宋体" w:hAnsi="宋体" w:eastAsia="宋体" w:cs="Times New Roman"/>
          <w:szCs w:val="21"/>
        </w:rPr>
        <w:t>开展困难学生就业帮助服务工作。</w:t>
      </w:r>
    </w:p>
    <w:p>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在全力推进整体就业工作的同时，各院系也非常重视做好身心特殊、交流与协作能力较弱、实践能力较差等困难学生的就业帮扶工作。对存有自卑、自负、择业恐惧等就业心理障碍的学生加强就业心理指导，帮助他们克服择业障碍，以良好的就业心态和精神面貌应对用人单位的挑选。对经济困难的学生，积极为其申请求职补助、临时困难补助等，在经济上给予资助，学院</w:t>
      </w:r>
      <w:r>
        <w:rPr>
          <w:rFonts w:hint="eastAsia" w:ascii="Calibri" w:hAnsi="Calibri" w:eastAsia="宋体" w:cs="Times New Roman"/>
          <w:szCs w:val="21"/>
        </w:rPr>
        <w:t>2016</w:t>
      </w:r>
      <w:r>
        <w:rPr>
          <w:rFonts w:hint="eastAsia" w:ascii="宋体" w:hAnsi="宋体" w:eastAsia="宋体" w:cs="Times New Roman"/>
          <w:szCs w:val="21"/>
        </w:rPr>
        <w:t>届毕业生共有</w:t>
      </w:r>
      <w:r>
        <w:rPr>
          <w:rFonts w:hint="eastAsia" w:ascii="Calibri" w:hAnsi="Calibri" w:eastAsia="宋体" w:cs="Times New Roman"/>
          <w:szCs w:val="21"/>
        </w:rPr>
        <w:t>162</w:t>
      </w:r>
      <w:r>
        <w:rPr>
          <w:rFonts w:hint="eastAsia" w:ascii="宋体" w:hAnsi="宋体" w:eastAsia="宋体" w:cs="Times New Roman"/>
          <w:szCs w:val="21"/>
        </w:rPr>
        <w:t>人获得求职创业补贴，生均补贴</w:t>
      </w:r>
      <w:r>
        <w:rPr>
          <w:rFonts w:hint="eastAsia" w:ascii="Calibri" w:hAnsi="Calibri" w:eastAsia="宋体" w:cs="Times New Roman"/>
          <w:szCs w:val="21"/>
        </w:rPr>
        <w:t>1500</w:t>
      </w:r>
      <w:r>
        <w:rPr>
          <w:rFonts w:hint="eastAsia" w:ascii="宋体" w:hAnsi="宋体" w:eastAsia="宋体" w:cs="Times New Roman"/>
          <w:szCs w:val="21"/>
        </w:rPr>
        <w:t>元。求职补贴费用在毕业生求职期间已全部通过银行代付的形式发放至毕业生手中，缓解了毕业生求职期间的经济压力。对就业落实有困难的毕业生，学校在推荐就业时予以优先推荐。特别是对于省外生源学生，学院积极发动专业教师、班主任和企业家校友，进行“一对一”的就业推荐服务。</w:t>
      </w:r>
    </w:p>
    <w:p>
      <w:pPr>
        <w:spacing w:line="360" w:lineRule="auto"/>
        <w:ind w:firstLine="420" w:firstLineChars="200"/>
        <w:rPr>
          <w:rFonts w:ascii="宋体" w:hAnsi="宋体" w:eastAsia="宋体" w:cs="Times New Roman"/>
          <w:szCs w:val="21"/>
        </w:rPr>
        <w:sectPr>
          <w:pgSz w:w="11907" w:h="16839"/>
          <w:pgMar w:top="1985" w:right="1531" w:bottom="1701" w:left="1701" w:header="964" w:footer="851" w:gutter="0"/>
          <w:cols w:space="720" w:num="1"/>
          <w:docGrid w:linePitch="312" w:charSpace="0"/>
        </w:sectPr>
      </w:pPr>
    </w:p>
    <w:p>
      <w:pPr>
        <w:numPr>
          <w:ilvl w:val="0"/>
          <w:numId w:val="12"/>
        </w:numPr>
        <w:spacing w:line="360" w:lineRule="auto"/>
        <w:outlineLvl w:val="0"/>
        <w:rPr>
          <w:rFonts w:hint="eastAsia" w:ascii="Times New Roman" w:hAnsi="宋体" w:eastAsia="宋体" w:cs="宋体"/>
          <w:sz w:val="44"/>
          <w:szCs w:val="21"/>
        </w:rPr>
      </w:pPr>
      <w:bookmarkStart w:id="150" w:name="_Toc382296135"/>
      <w:bookmarkStart w:id="151" w:name="_Toc470694989"/>
      <w:bookmarkStart w:id="152" w:name="_Toc382296214"/>
      <w:bookmarkStart w:id="153" w:name="_Toc436646125"/>
      <w:bookmarkStart w:id="154" w:name="_Toc470694948"/>
      <w:r>
        <w:rPr>
          <w:rFonts w:hint="eastAsia" w:ascii="Calibri" w:hAnsi="Calibri" w:eastAsia="宋体" w:cs="Times New Roman"/>
          <w:b/>
          <w:sz w:val="44"/>
          <w:szCs w:val="44"/>
        </w:rPr>
        <w:t>就业相关分析</w:t>
      </w:r>
      <w:bookmarkEnd w:id="150"/>
      <w:bookmarkEnd w:id="151"/>
      <w:bookmarkEnd w:id="152"/>
      <w:bookmarkEnd w:id="153"/>
      <w:bookmarkEnd w:id="154"/>
    </w:p>
    <w:p>
      <w:pPr>
        <w:keepNext/>
        <w:keepLines/>
        <w:numPr>
          <w:ilvl w:val="0"/>
          <w:numId w:val="27"/>
        </w:numPr>
        <w:spacing w:before="120" w:after="120" w:line="360" w:lineRule="auto"/>
        <w:jc w:val="center"/>
        <w:outlineLvl w:val="1"/>
        <w:rPr>
          <w:rFonts w:hint="eastAsia" w:ascii="Arial" w:hAnsi="Arial" w:eastAsia="宋体" w:cs="Arial"/>
          <w:b/>
          <w:sz w:val="32"/>
          <w:szCs w:val="32"/>
        </w:rPr>
      </w:pPr>
      <w:bookmarkStart w:id="155" w:name="_Toc470694990"/>
      <w:bookmarkStart w:id="156" w:name="_Toc382296216"/>
      <w:r>
        <w:rPr>
          <w:rFonts w:hint="eastAsia" w:ascii="Arial" w:hAnsi="Arial" w:eastAsia="宋体" w:cs="Arial"/>
          <w:b/>
          <w:sz w:val="32"/>
          <w:szCs w:val="32"/>
        </w:rPr>
        <w:t>收入</w:t>
      </w:r>
      <w:r>
        <w:rPr>
          <w:rFonts w:hint="eastAsia" w:ascii="Arial" w:hAnsi="Arial" w:eastAsia="宋体" w:cs="宋体"/>
          <w:b/>
          <w:bCs/>
          <w:sz w:val="32"/>
          <w:szCs w:val="21"/>
        </w:rPr>
        <w:t>分析</w:t>
      </w:r>
      <w:bookmarkEnd w:id="155"/>
      <w:bookmarkEnd w:id="156"/>
    </w:p>
    <w:p>
      <w:pPr>
        <w:numPr>
          <w:ilvl w:val="0"/>
          <w:numId w:val="28"/>
        </w:numPr>
        <w:spacing w:before="120" w:after="120" w:line="360" w:lineRule="auto"/>
        <w:rPr>
          <w:rFonts w:hint="eastAsia" w:ascii="Times New Roman" w:hAnsi="Times New Roman" w:eastAsia="宋体" w:cs="Times New Roman"/>
          <w:b/>
          <w:szCs w:val="24"/>
        </w:rPr>
      </w:pPr>
      <w:r>
        <w:rPr>
          <w:rFonts w:hint="eastAsia" w:ascii="Calibri" w:hAnsi="Calibri" w:eastAsia="宋体" w:cs="Arial"/>
          <w:b/>
          <w:szCs w:val="21"/>
        </w:rPr>
        <w:t>毕业</w:t>
      </w:r>
      <w:r>
        <w:rPr>
          <w:rFonts w:hint="eastAsia" w:ascii="Times New Roman" w:hAnsi="Times New Roman" w:eastAsia="宋体" w:cs="宋体"/>
          <w:b/>
          <w:szCs w:val="24"/>
        </w:rPr>
        <w:t>生月收入</w:t>
      </w:r>
    </w:p>
    <w:p>
      <w:pPr>
        <w:spacing w:line="360" w:lineRule="auto"/>
        <w:ind w:firstLine="420"/>
        <w:rPr>
          <w:rFonts w:hint="eastAsia" w:ascii="Calibri" w:hAnsi="Calibri" w:eastAsia="宋体" w:cs="Arial"/>
          <w:szCs w:val="24"/>
        </w:rPr>
      </w:pPr>
      <w:r>
        <w:rPr>
          <w:rFonts w:hint="eastAsia" w:ascii="Calibri" w:hAnsi="Calibri" w:eastAsia="宋体" w:cs="Arial"/>
          <w:kern w:val="0"/>
          <w:szCs w:val="21"/>
        </w:rPr>
        <w:t>本校2016届毕业生的月收入为</w:t>
      </w:r>
      <w:r>
        <w:rPr>
          <w:rFonts w:ascii="Calibri" w:hAnsi="Calibri" w:eastAsia="宋体" w:cs="Arial"/>
          <w:kern w:val="0"/>
          <w:szCs w:val="21"/>
        </w:rPr>
        <w:t>3</w:t>
      </w:r>
      <w:r>
        <w:rPr>
          <w:rFonts w:hint="eastAsia" w:ascii="Calibri" w:hAnsi="Calibri" w:eastAsia="宋体" w:cs="Arial"/>
          <w:kern w:val="0"/>
          <w:szCs w:val="21"/>
        </w:rPr>
        <w:t>729</w:t>
      </w:r>
      <w:r>
        <w:rPr>
          <w:rFonts w:ascii="Calibri" w:hAnsi="Calibri" w:eastAsia="宋体" w:cs="Arial"/>
          <w:kern w:val="0"/>
          <w:szCs w:val="21"/>
        </w:rPr>
        <w:t>元</w:t>
      </w:r>
      <w:r>
        <w:rPr>
          <w:rFonts w:hint="eastAsia" w:ascii="Calibri" w:hAnsi="Calibri" w:eastAsia="宋体" w:cs="Arial"/>
          <w:kern w:val="0"/>
          <w:szCs w:val="21"/>
        </w:rPr>
        <w:t>。</w:t>
      </w:r>
    </w:p>
    <w:p>
      <w:pPr>
        <w:spacing w:line="360" w:lineRule="auto"/>
        <w:jc w:val="center"/>
        <w:rPr>
          <w:rFonts w:ascii="Times New Roman" w:hAnsi="Times New Roman" w:eastAsia="宋体" w:cs="Times New Roman"/>
          <w:b/>
          <w:szCs w:val="21"/>
        </w:rPr>
      </w:pPr>
      <w:r>
        <w:rPr>
          <w:rFonts w:hint="eastAsia" w:ascii="Times New Roman" w:hAnsi="Times New Roman" w:eastAsia="宋体" w:cs="Times New Roman"/>
          <w:b/>
          <w:szCs w:val="21"/>
        </w:rPr>
        <w:drawing>
          <wp:inline distT="0" distB="0" distL="0" distR="0">
            <wp:extent cx="4839335" cy="2355215"/>
            <wp:effectExtent l="0" t="0" r="0" b="6985"/>
            <wp:docPr id="27" name="图片 2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4839335" cy="2355215"/>
                    </a:xfrm>
                    <a:prstGeom prst="rect">
                      <a:avLst/>
                    </a:prstGeom>
                    <a:noFill/>
                    <a:ln>
                      <a:noFill/>
                    </a:ln>
                  </pic:spPr>
                </pic:pic>
              </a:graphicData>
            </a:graphic>
          </wp:inline>
        </w:drawing>
      </w:r>
    </w:p>
    <w:p>
      <w:pPr>
        <w:numPr>
          <w:ilvl w:val="0"/>
          <w:numId w:val="29"/>
        </w:numPr>
        <w:spacing w:line="360" w:lineRule="auto"/>
        <w:jc w:val="center"/>
        <w:rPr>
          <w:rFonts w:ascii="Calibri" w:hAnsi="Calibri" w:eastAsia="Calibri" w:cs="Times New Roman"/>
          <w:b/>
          <w:sz w:val="18"/>
          <w:szCs w:val="18"/>
        </w:rPr>
      </w:pPr>
      <w:bookmarkStart w:id="157" w:name="_Toc436646126"/>
      <w:bookmarkStart w:id="158" w:name="_Toc470694949"/>
      <w:r>
        <w:rPr>
          <w:rFonts w:hint="eastAsia" w:ascii="宋体" w:hAnsi="宋体" w:eastAsia="宋体" w:cs="宋体"/>
          <w:b/>
          <w:sz w:val="18"/>
          <w:szCs w:val="18"/>
        </w:rPr>
        <w:t>毕业生的</w:t>
      </w:r>
      <w:r>
        <w:rPr>
          <w:rFonts w:hint="eastAsia" w:ascii="Calibri" w:hAnsi="Calibri" w:eastAsia="宋体" w:cs="宋体"/>
          <w:b/>
          <w:sz w:val="18"/>
          <w:szCs w:val="18"/>
        </w:rPr>
        <w:t>月收入</w:t>
      </w:r>
      <w:bookmarkEnd w:id="157"/>
      <w:bookmarkEnd w:id="158"/>
    </w:p>
    <w:p>
      <w:pPr>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2016届毕业生就业状况调查、</w:t>
      </w:r>
      <w:r>
        <w:rPr>
          <w:rFonts w:ascii="Calibri" w:hAnsi="Calibri" w:eastAsia="宋体" w:cs="Arial"/>
          <w:kern w:val="0"/>
          <w:sz w:val="18"/>
          <w:szCs w:val="18"/>
        </w:rPr>
        <w:t>麦可思-南京交通职业技术学院应届毕业生培养质量评价数据。</w:t>
      </w:r>
    </w:p>
    <w:p>
      <w:pPr>
        <w:rPr>
          <w:rFonts w:hint="eastAsia" w:ascii="Calibri" w:hAnsi="Calibri" w:eastAsia="宋体" w:cs="Arial"/>
          <w:kern w:val="0"/>
          <w:sz w:val="18"/>
          <w:szCs w:val="18"/>
        </w:rPr>
        <w:sectPr>
          <w:pgSz w:w="11907" w:h="16839"/>
          <w:pgMar w:top="1985" w:right="1531" w:bottom="1701" w:left="1701" w:header="964" w:footer="851" w:gutter="0"/>
          <w:cols w:space="720" w:num="1"/>
          <w:docGrid w:linePitch="312" w:charSpace="0"/>
        </w:sectPr>
      </w:pPr>
    </w:p>
    <w:p>
      <w:pPr>
        <w:numPr>
          <w:ilvl w:val="0"/>
          <w:numId w:val="28"/>
        </w:numPr>
        <w:spacing w:before="120" w:after="120" w:line="360" w:lineRule="auto"/>
        <w:rPr>
          <w:rFonts w:ascii="Times New Roman" w:hAnsi="Times New Roman" w:eastAsia="宋体" w:cs="宋体"/>
          <w:b/>
          <w:bCs/>
          <w:szCs w:val="21"/>
        </w:rPr>
      </w:pPr>
      <w:r>
        <w:rPr>
          <w:rFonts w:ascii="Times New Roman" w:hAnsi="Times New Roman" w:eastAsia="宋体" w:cs="宋体"/>
          <w:b/>
          <w:bCs/>
          <w:szCs w:val="21"/>
        </w:rPr>
        <w:t>各</w:t>
      </w:r>
      <w:r>
        <w:rPr>
          <w:rFonts w:hint="eastAsia" w:ascii="Times New Roman" w:hAnsi="Times New Roman" w:eastAsia="宋体" w:cs="宋体"/>
          <w:b/>
          <w:bCs/>
          <w:szCs w:val="21"/>
        </w:rPr>
        <w:t>院系</w:t>
      </w:r>
      <w:r>
        <w:rPr>
          <w:rFonts w:ascii="Times New Roman" w:hAnsi="Times New Roman" w:eastAsia="宋体" w:cs="宋体"/>
          <w:b/>
          <w:bCs/>
          <w:szCs w:val="21"/>
        </w:rPr>
        <w:t>及专业</w:t>
      </w:r>
      <w:r>
        <w:rPr>
          <w:rFonts w:ascii="Calibri" w:hAnsi="Calibri" w:eastAsia="宋体" w:cs="Arial"/>
          <w:b/>
          <w:szCs w:val="21"/>
        </w:rPr>
        <w:t>的</w:t>
      </w:r>
      <w:r>
        <w:rPr>
          <w:rFonts w:hint="eastAsia" w:ascii="Times New Roman" w:hAnsi="Times New Roman" w:eastAsia="宋体" w:cs="宋体"/>
          <w:b/>
          <w:szCs w:val="24"/>
        </w:rPr>
        <w:t>月收入</w:t>
      </w:r>
    </w:p>
    <w:p>
      <w:pPr>
        <w:spacing w:line="360" w:lineRule="auto"/>
        <w:ind w:firstLine="420"/>
        <w:rPr>
          <w:rFonts w:hint="eastAsia" w:ascii="Calibri" w:hAnsi="Calibri" w:eastAsia="宋体" w:cs="Arial"/>
          <w:szCs w:val="24"/>
        </w:rPr>
      </w:pPr>
      <w:r>
        <w:rPr>
          <w:rFonts w:ascii="Calibri" w:hAnsi="Calibri" w:eastAsia="宋体" w:cs="Arial"/>
          <w:szCs w:val="24"/>
        </w:rPr>
        <w:t>本校2016届</w:t>
      </w:r>
      <w:r>
        <w:rPr>
          <w:rFonts w:hint="eastAsia" w:ascii="Calibri" w:hAnsi="Calibri" w:eastAsia="宋体" w:cs="Arial"/>
          <w:szCs w:val="24"/>
        </w:rPr>
        <w:t>月收入最高的院系是</w:t>
      </w:r>
      <w:r>
        <w:rPr>
          <w:rFonts w:hint="eastAsia" w:ascii="Calibri" w:hAnsi="Calibri" w:eastAsia="宋体" w:cs="Arial"/>
          <w:szCs w:val="21"/>
        </w:rPr>
        <w:t>机电工程学院（3964元）</w:t>
      </w:r>
      <w:r>
        <w:rPr>
          <w:rFonts w:hint="eastAsia" w:ascii="Calibri" w:hAnsi="Calibri" w:eastAsia="宋体" w:cs="Arial"/>
          <w:szCs w:val="24"/>
        </w:rPr>
        <w:t>，月收入最低的院系是</w:t>
      </w:r>
      <w:r>
        <w:rPr>
          <w:rFonts w:hint="eastAsia" w:ascii="Calibri" w:hAnsi="Calibri" w:eastAsia="宋体" w:cs="Arial"/>
          <w:szCs w:val="21"/>
        </w:rPr>
        <w:t>汽车工程学院（3477元）</w:t>
      </w:r>
      <w:r>
        <w:rPr>
          <w:rFonts w:hint="eastAsia" w:ascii="Calibri" w:hAnsi="Calibri" w:eastAsia="宋体" w:cs="Arial"/>
          <w:szCs w:val="24"/>
        </w:rPr>
        <w:t>。</w:t>
      </w:r>
    </w:p>
    <w:p>
      <w:pPr>
        <w:spacing w:line="360" w:lineRule="auto"/>
        <w:ind w:firstLine="420"/>
        <w:rPr>
          <w:rFonts w:hint="eastAsia" w:ascii="Calibri" w:hAnsi="Calibri" w:eastAsia="宋体" w:cs="Arial"/>
          <w:szCs w:val="24"/>
        </w:rPr>
      </w:pPr>
    </w:p>
    <w:p>
      <w:pPr>
        <w:spacing w:line="360" w:lineRule="auto"/>
        <w:jc w:val="center"/>
        <w:rPr>
          <w:rFonts w:hint="eastAsia" w:ascii="Times New Roman" w:hAnsi="Times New Roman" w:eastAsia="宋体" w:cs="Times New Roman"/>
          <w:b/>
          <w:szCs w:val="21"/>
        </w:rPr>
      </w:pPr>
      <w:r>
        <w:rPr>
          <w:rFonts w:hint="eastAsia" w:ascii="Times New Roman" w:hAnsi="Times New Roman" w:eastAsia="宋体" w:cs="Times New Roman"/>
          <w:b/>
          <w:szCs w:val="21"/>
        </w:rPr>
        <w:drawing>
          <wp:inline distT="0" distB="0" distL="0" distR="0">
            <wp:extent cx="4994910" cy="3416300"/>
            <wp:effectExtent l="0" t="0" r="0" b="0"/>
            <wp:docPr id="26" name="图片 2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4994910" cy="3416300"/>
                    </a:xfrm>
                    <a:prstGeom prst="rect">
                      <a:avLst/>
                    </a:prstGeom>
                    <a:noFill/>
                    <a:ln>
                      <a:noFill/>
                    </a:ln>
                  </pic:spPr>
                </pic:pic>
              </a:graphicData>
            </a:graphic>
          </wp:inline>
        </w:drawing>
      </w:r>
    </w:p>
    <w:p>
      <w:pPr>
        <w:spacing w:line="360" w:lineRule="auto"/>
        <w:jc w:val="center"/>
        <w:rPr>
          <w:rFonts w:hint="eastAsia" w:ascii="Times New Roman" w:hAnsi="Times New Roman" w:eastAsia="宋体" w:cs="Times New Roman"/>
          <w:b/>
          <w:szCs w:val="21"/>
        </w:rPr>
      </w:pPr>
    </w:p>
    <w:p>
      <w:pPr>
        <w:numPr>
          <w:ilvl w:val="0"/>
          <w:numId w:val="29"/>
        </w:numPr>
        <w:spacing w:line="360" w:lineRule="auto"/>
        <w:jc w:val="center"/>
        <w:rPr>
          <w:rFonts w:ascii="Calibri" w:hAnsi="Calibri" w:eastAsia="宋体" w:cs="宋体"/>
          <w:b/>
          <w:sz w:val="18"/>
          <w:szCs w:val="18"/>
        </w:rPr>
      </w:pPr>
      <w:bookmarkStart w:id="159" w:name="_Toc316488364"/>
      <w:bookmarkStart w:id="160" w:name="_Toc410656431"/>
      <w:bookmarkStart w:id="161" w:name="_Toc439943045"/>
      <w:bookmarkStart w:id="162" w:name="_Toc452567717"/>
      <w:bookmarkStart w:id="163" w:name="_Toc470694950"/>
      <w:r>
        <w:rPr>
          <w:rFonts w:ascii="宋体" w:hAnsi="宋体" w:eastAsia="宋体" w:cs="宋体"/>
          <w:b/>
          <w:sz w:val="18"/>
          <w:szCs w:val="18"/>
        </w:rPr>
        <w:t>各</w:t>
      </w:r>
      <w:r>
        <w:rPr>
          <w:rFonts w:hint="eastAsia" w:ascii="宋体" w:hAnsi="宋体" w:eastAsia="宋体" w:cs="宋体"/>
          <w:b/>
          <w:sz w:val="18"/>
          <w:szCs w:val="18"/>
        </w:rPr>
        <w:t>院系</w:t>
      </w:r>
      <w:r>
        <w:rPr>
          <w:rFonts w:ascii="宋体" w:hAnsi="宋体" w:eastAsia="宋体" w:cs="宋体"/>
          <w:b/>
          <w:sz w:val="18"/>
          <w:szCs w:val="18"/>
        </w:rPr>
        <w:t>毕业</w:t>
      </w:r>
      <w:r>
        <w:rPr>
          <w:rFonts w:hint="eastAsia" w:ascii="宋体" w:hAnsi="宋体" w:eastAsia="宋体" w:cs="宋体"/>
          <w:b/>
          <w:sz w:val="18"/>
          <w:szCs w:val="18"/>
        </w:rPr>
        <w:t>生的</w:t>
      </w:r>
      <w:r>
        <w:rPr>
          <w:rFonts w:ascii="宋体" w:hAnsi="宋体" w:eastAsia="宋体" w:cs="宋体"/>
          <w:b/>
          <w:sz w:val="18"/>
          <w:szCs w:val="18"/>
        </w:rPr>
        <w:t>月收入</w:t>
      </w:r>
      <w:bookmarkEnd w:id="159"/>
      <w:bookmarkEnd w:id="160"/>
      <w:bookmarkEnd w:id="161"/>
      <w:bookmarkEnd w:id="162"/>
      <w:bookmarkEnd w:id="163"/>
    </w:p>
    <w:p>
      <w:pPr>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2016届毕业生就业状况调查、</w:t>
      </w:r>
      <w:r>
        <w:rPr>
          <w:rFonts w:ascii="Calibri" w:hAnsi="Calibri" w:eastAsia="宋体" w:cs="Arial"/>
          <w:kern w:val="0"/>
          <w:sz w:val="18"/>
          <w:szCs w:val="18"/>
        </w:rPr>
        <w:t>麦可思-南京交通职业技术学院应届毕业生培养质量评价数据。</w:t>
      </w:r>
    </w:p>
    <w:p>
      <w:pPr>
        <w:spacing w:line="360" w:lineRule="auto"/>
        <w:ind w:firstLine="420"/>
        <w:rPr>
          <w:rFonts w:ascii="Calibri" w:hAnsi="Calibri" w:eastAsia="宋体" w:cs="Arial"/>
          <w:szCs w:val="24"/>
        </w:rPr>
        <w:sectPr>
          <w:pgSz w:w="11907" w:h="16839"/>
          <w:pgMar w:top="1985" w:right="1531" w:bottom="1701" w:left="1701" w:header="964" w:footer="851" w:gutter="0"/>
          <w:cols w:space="720" w:num="1"/>
          <w:docGrid w:linePitch="312" w:charSpace="0"/>
        </w:sectPr>
      </w:pPr>
    </w:p>
    <w:p>
      <w:pPr>
        <w:spacing w:line="360" w:lineRule="auto"/>
        <w:ind w:firstLine="420"/>
        <w:rPr>
          <w:rFonts w:ascii="Calibri" w:hAnsi="Calibri" w:eastAsia="宋体" w:cs="Arial"/>
          <w:szCs w:val="24"/>
        </w:rPr>
      </w:pPr>
      <w:r>
        <w:rPr>
          <w:rFonts w:ascii="Calibri" w:hAnsi="Calibri" w:eastAsia="宋体" w:cs="Arial"/>
          <w:szCs w:val="24"/>
        </w:rPr>
        <w:t>本校2016届</w:t>
      </w:r>
      <w:r>
        <w:rPr>
          <w:rFonts w:hint="eastAsia" w:ascii="Calibri" w:hAnsi="Calibri" w:eastAsia="宋体" w:cs="Arial"/>
          <w:szCs w:val="24"/>
        </w:rPr>
        <w:t>月收入较高的专业是</w:t>
      </w:r>
      <w:r>
        <w:rPr>
          <w:rFonts w:hint="eastAsia" w:ascii="Calibri" w:hAnsi="Calibri" w:eastAsia="宋体" w:cs="Arial"/>
          <w:szCs w:val="21"/>
        </w:rPr>
        <w:t>通信技术（4369元）</w:t>
      </w:r>
      <w:r>
        <w:rPr>
          <w:rFonts w:hint="eastAsia" w:ascii="Calibri" w:hAnsi="Calibri" w:eastAsia="宋体" w:cs="Arial"/>
          <w:szCs w:val="24"/>
        </w:rPr>
        <w:t>，月收入较低的专业是</w:t>
      </w:r>
      <w:r>
        <w:rPr>
          <w:rFonts w:hint="eastAsia" w:ascii="Calibri" w:hAnsi="Calibri" w:eastAsia="宋体" w:cs="Arial"/>
          <w:szCs w:val="21"/>
        </w:rPr>
        <w:t>汽车整形技术（2600元）、汽车检测与维修技术（2708元）、园林工程技术（2755元）</w:t>
      </w:r>
      <w:r>
        <w:rPr>
          <w:rFonts w:hint="eastAsia" w:ascii="Calibri" w:hAnsi="Calibri" w:eastAsia="宋体" w:cs="Arial"/>
          <w:szCs w:val="24"/>
        </w:rPr>
        <w:t>。</w:t>
      </w:r>
    </w:p>
    <w:p>
      <w:pPr>
        <w:keepNext/>
        <w:spacing w:line="360" w:lineRule="auto"/>
        <w:jc w:val="center"/>
        <w:rPr>
          <w:rFonts w:ascii="Calibri" w:hAnsi="Calibri" w:eastAsia="宋体" w:cs="Arial"/>
          <w:szCs w:val="24"/>
        </w:rPr>
      </w:pPr>
      <w:bookmarkStart w:id="164" w:name="各专业月收入"/>
      <w:bookmarkEnd w:id="164"/>
      <w:r>
        <w:rPr>
          <w:rFonts w:ascii="Calibri" w:hAnsi="Calibri" w:eastAsia="宋体" w:cs="Arial"/>
          <w:szCs w:val="24"/>
        </w:rPr>
        <w:drawing>
          <wp:inline distT="0" distB="0" distL="0" distR="0">
            <wp:extent cx="5210175" cy="58229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210175" cy="5822950"/>
                    </a:xfrm>
                    <a:prstGeom prst="rect">
                      <a:avLst/>
                    </a:prstGeom>
                    <a:noFill/>
                    <a:ln>
                      <a:noFill/>
                    </a:ln>
                  </pic:spPr>
                </pic:pic>
              </a:graphicData>
            </a:graphic>
          </wp:inline>
        </w:drawing>
      </w:r>
    </w:p>
    <w:p>
      <w:pPr>
        <w:numPr>
          <w:ilvl w:val="0"/>
          <w:numId w:val="29"/>
        </w:numPr>
        <w:spacing w:line="360" w:lineRule="auto"/>
        <w:jc w:val="center"/>
        <w:rPr>
          <w:rFonts w:ascii="Calibri" w:hAnsi="Calibri" w:eastAsia="宋体" w:cs="宋体"/>
          <w:b/>
          <w:sz w:val="18"/>
          <w:szCs w:val="18"/>
        </w:rPr>
      </w:pPr>
      <w:bookmarkStart w:id="165" w:name="_Toc316488365"/>
      <w:bookmarkStart w:id="166" w:name="_Toc410656435"/>
      <w:bookmarkStart w:id="167" w:name="_Toc439943049"/>
      <w:bookmarkStart w:id="168" w:name="_Toc452567721"/>
      <w:bookmarkStart w:id="169" w:name="_Toc470694951"/>
      <w:bookmarkStart w:id="170" w:name="_Toc286308744"/>
      <w:bookmarkStart w:id="171" w:name="_Toc286308933"/>
      <w:bookmarkStart w:id="172" w:name="_Toc286309612"/>
      <w:bookmarkStart w:id="173" w:name="_Toc306700585"/>
      <w:r>
        <w:rPr>
          <w:rFonts w:ascii="宋体" w:hAnsi="宋体" w:eastAsia="宋体" w:cs="宋体"/>
          <w:b/>
          <w:sz w:val="18"/>
          <w:szCs w:val="18"/>
        </w:rPr>
        <w:t>各专业毕业</w:t>
      </w:r>
      <w:r>
        <w:rPr>
          <w:rFonts w:hint="eastAsia" w:ascii="宋体" w:hAnsi="宋体" w:eastAsia="宋体" w:cs="宋体"/>
          <w:b/>
          <w:sz w:val="18"/>
          <w:szCs w:val="18"/>
        </w:rPr>
        <w:t>生的</w:t>
      </w:r>
      <w:r>
        <w:rPr>
          <w:rFonts w:ascii="宋体" w:hAnsi="宋体" w:eastAsia="宋体" w:cs="宋体"/>
          <w:b/>
          <w:sz w:val="18"/>
          <w:szCs w:val="18"/>
        </w:rPr>
        <w:t>月收入</w:t>
      </w:r>
      <w:bookmarkEnd w:id="165"/>
      <w:bookmarkEnd w:id="166"/>
      <w:bookmarkEnd w:id="167"/>
      <w:bookmarkEnd w:id="168"/>
      <w:bookmarkEnd w:id="169"/>
      <w:bookmarkEnd w:id="170"/>
      <w:bookmarkEnd w:id="171"/>
      <w:bookmarkEnd w:id="172"/>
      <w:bookmarkEnd w:id="173"/>
    </w:p>
    <w:p>
      <w:pPr>
        <w:rPr>
          <w:rFonts w:ascii="Calibri" w:hAnsi="Calibri" w:eastAsia="宋体" w:cs="Arial"/>
          <w:kern w:val="0"/>
          <w:sz w:val="18"/>
          <w:szCs w:val="18"/>
        </w:rPr>
      </w:pPr>
      <w:r>
        <w:rPr>
          <w:rFonts w:ascii="Calibri" w:hAnsi="Calibri" w:eastAsia="宋体" w:cs="Arial"/>
          <w:kern w:val="0"/>
          <w:sz w:val="18"/>
          <w:szCs w:val="18"/>
        </w:rPr>
        <w:t>注：</w:t>
      </w:r>
      <w:r>
        <w:rPr>
          <w:rFonts w:hint="eastAsia" w:ascii="Calibri" w:hAnsi="Calibri" w:eastAsia="宋体" w:cs="Arial"/>
          <w:kern w:val="0"/>
          <w:sz w:val="18"/>
          <w:szCs w:val="18"/>
        </w:rPr>
        <w:t>个别专业因样本较少没有包括在内。</w:t>
      </w:r>
    </w:p>
    <w:p>
      <w:pPr>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rPr>
          <w:rFonts w:hint="eastAsia" w:ascii="Calibri" w:hAnsi="Calibri" w:eastAsia="宋体" w:cs="Arial"/>
          <w:kern w:val="0"/>
          <w:sz w:val="18"/>
          <w:szCs w:val="18"/>
        </w:rPr>
      </w:pPr>
    </w:p>
    <w:p>
      <w:pPr>
        <w:spacing w:line="360" w:lineRule="auto"/>
        <w:jc w:val="center"/>
        <w:rPr>
          <w:rFonts w:hint="eastAsia" w:ascii="Times New Roman" w:hAnsi="Times New Roman" w:eastAsia="宋体" w:cs="Times New Roman"/>
          <w:szCs w:val="24"/>
        </w:rPr>
      </w:pPr>
      <w:bookmarkStart w:id="174" w:name="续各专业月收入_1"/>
      <w:bookmarkEnd w:id="174"/>
      <w:r>
        <w:rPr>
          <w:rFonts w:ascii="Times New Roman" w:hAnsi="Times New Roman" w:eastAsia="宋体" w:cs="Times New Roman"/>
          <w:szCs w:val="24"/>
        </w:rPr>
        <w:drawing>
          <wp:inline distT="0" distB="0" distL="0" distR="0">
            <wp:extent cx="5210175" cy="6711315"/>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210175" cy="6711315"/>
                    </a:xfrm>
                    <a:prstGeom prst="rect">
                      <a:avLst/>
                    </a:prstGeom>
                    <a:noFill/>
                    <a:ln>
                      <a:noFill/>
                    </a:ln>
                  </pic:spPr>
                </pic:pic>
              </a:graphicData>
            </a:graphic>
          </wp:inline>
        </w:drawing>
      </w:r>
    </w:p>
    <w:p>
      <w:pPr>
        <w:spacing w:line="360" w:lineRule="auto"/>
        <w:ind w:left="840" w:hanging="420"/>
        <w:jc w:val="center"/>
        <w:rPr>
          <w:rFonts w:ascii="Calibri" w:hAnsi="Calibri" w:eastAsia="宋体" w:cs="宋体"/>
          <w:b/>
          <w:sz w:val="18"/>
          <w:szCs w:val="18"/>
        </w:rPr>
      </w:pPr>
      <w:bookmarkStart w:id="175" w:name="_Toc465787826"/>
      <w:bookmarkStart w:id="176" w:name="_Toc465863290"/>
      <w:bookmarkStart w:id="177" w:name="_Toc466272957"/>
      <w:bookmarkStart w:id="178" w:name="_Toc466296017"/>
      <w:bookmarkStart w:id="179" w:name="_Toc470694952"/>
      <w:bookmarkStart w:id="180" w:name="_Toc409703045"/>
      <w:bookmarkStart w:id="181" w:name="_Toc410656436"/>
      <w:bookmarkStart w:id="182" w:name="_Toc439943050"/>
      <w:bookmarkStart w:id="183" w:name="_Toc452567722"/>
      <w:r>
        <w:rPr>
          <w:rFonts w:hint="eastAsia" w:ascii="Calibri" w:hAnsi="Calibri" w:eastAsia="宋体" w:cs="宋体"/>
          <w:b/>
          <w:sz w:val="18"/>
          <w:szCs w:val="18"/>
        </w:rPr>
        <w:t>续图</w:t>
      </w:r>
      <w:r>
        <w:rPr>
          <w:rFonts w:ascii="Calibri" w:hAnsi="Calibri" w:eastAsia="宋体" w:cs="宋体"/>
          <w:b/>
          <w:sz w:val="18"/>
          <w:szCs w:val="18"/>
        </w:rPr>
        <w:t>3</w:t>
      </w:r>
      <w:r>
        <w:rPr>
          <w:rFonts w:hint="eastAsia" w:ascii="Calibri" w:hAnsi="Calibri" w:eastAsia="宋体" w:cs="宋体"/>
          <w:b/>
          <w:sz w:val="18"/>
          <w:szCs w:val="18"/>
        </w:rPr>
        <w:t>-</w:t>
      </w:r>
      <w:r>
        <w:rPr>
          <w:rFonts w:ascii="Calibri" w:hAnsi="Calibri" w:eastAsia="宋体" w:cs="宋体"/>
          <w:b/>
          <w:sz w:val="18"/>
          <w:szCs w:val="18"/>
        </w:rPr>
        <w:t>3  各专业毕业</w:t>
      </w:r>
      <w:r>
        <w:rPr>
          <w:rFonts w:hint="eastAsia" w:ascii="Calibri" w:hAnsi="Calibri" w:eastAsia="宋体" w:cs="宋体"/>
          <w:b/>
          <w:sz w:val="18"/>
          <w:szCs w:val="18"/>
        </w:rPr>
        <w:t>生的</w:t>
      </w:r>
      <w:r>
        <w:rPr>
          <w:rFonts w:ascii="Calibri" w:hAnsi="Calibri" w:eastAsia="宋体" w:cs="宋体"/>
          <w:b/>
          <w:sz w:val="18"/>
          <w:szCs w:val="18"/>
        </w:rPr>
        <w:t>月收入</w:t>
      </w:r>
      <w:bookmarkEnd w:id="175"/>
      <w:bookmarkEnd w:id="176"/>
      <w:bookmarkEnd w:id="177"/>
      <w:bookmarkEnd w:id="178"/>
      <w:bookmarkEnd w:id="179"/>
      <w:bookmarkEnd w:id="180"/>
      <w:bookmarkEnd w:id="181"/>
      <w:bookmarkEnd w:id="182"/>
      <w:bookmarkEnd w:id="183"/>
    </w:p>
    <w:p>
      <w:pPr>
        <w:rPr>
          <w:rFonts w:ascii="Calibri" w:hAnsi="Calibri" w:eastAsia="宋体" w:cs="Arial"/>
          <w:kern w:val="0"/>
          <w:sz w:val="18"/>
          <w:szCs w:val="18"/>
        </w:rPr>
      </w:pPr>
      <w:r>
        <w:rPr>
          <w:rFonts w:ascii="Calibri" w:hAnsi="Calibri" w:eastAsia="宋体" w:cs="Arial"/>
          <w:kern w:val="0"/>
          <w:sz w:val="18"/>
          <w:szCs w:val="18"/>
        </w:rPr>
        <w:t>注：</w:t>
      </w:r>
      <w:r>
        <w:rPr>
          <w:rFonts w:hint="eastAsia" w:ascii="Calibri" w:hAnsi="Calibri" w:eastAsia="宋体" w:cs="Arial"/>
          <w:kern w:val="0"/>
          <w:sz w:val="18"/>
          <w:szCs w:val="18"/>
        </w:rPr>
        <w:t>个别专业因样本较少没有包括在内。</w:t>
      </w:r>
    </w:p>
    <w:p>
      <w:pPr>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jc w:val="center"/>
        <w:rPr>
          <w:rFonts w:hint="eastAsia" w:ascii="Times New Roman" w:hAnsi="Times New Roman" w:eastAsia="宋体" w:cs="Times New Roman"/>
          <w:szCs w:val="24"/>
        </w:rPr>
      </w:pPr>
      <w:bookmarkStart w:id="184" w:name="续各专业月收入_2"/>
      <w:bookmarkEnd w:id="184"/>
    </w:p>
    <w:p>
      <w:pPr>
        <w:spacing w:line="360" w:lineRule="auto"/>
        <w:ind w:left="420"/>
        <w:jc w:val="center"/>
        <w:rPr>
          <w:rFonts w:ascii="Calibri" w:hAnsi="Calibri" w:eastAsia="宋体" w:cs="Times New Roman"/>
          <w:b/>
          <w:sz w:val="18"/>
          <w:szCs w:val="18"/>
        </w:rPr>
        <w:sectPr>
          <w:footnotePr>
            <w:numRestart w:val="eachSect"/>
          </w:footnotePr>
          <w:pgSz w:w="11906" w:h="16838"/>
          <w:pgMar w:top="1985" w:right="1531" w:bottom="1701" w:left="1701" w:header="964" w:footer="851" w:gutter="0"/>
          <w:cols w:space="720" w:num="1"/>
          <w:docGrid w:linePitch="312" w:charSpace="0"/>
        </w:sectPr>
      </w:pPr>
    </w:p>
    <w:p>
      <w:pPr>
        <w:keepNext/>
        <w:keepLines/>
        <w:numPr>
          <w:ilvl w:val="0"/>
          <w:numId w:val="27"/>
        </w:numPr>
        <w:spacing w:line="360" w:lineRule="auto"/>
        <w:jc w:val="center"/>
        <w:outlineLvl w:val="1"/>
        <w:rPr>
          <w:rFonts w:hint="eastAsia" w:ascii="Arial" w:hAnsi="Arial" w:eastAsia="宋体" w:cs="宋体"/>
          <w:b/>
          <w:bCs/>
          <w:sz w:val="32"/>
          <w:szCs w:val="21"/>
        </w:rPr>
      </w:pPr>
      <w:bookmarkStart w:id="185" w:name="_Toc470694991"/>
      <w:bookmarkStart w:id="186" w:name="_Toc432679901"/>
      <w:r>
        <w:rPr>
          <w:rFonts w:hint="eastAsia" w:ascii="Calibri" w:hAnsi="Calibri" w:eastAsia="宋体" w:cs="Arial"/>
          <w:b/>
          <w:sz w:val="32"/>
          <w:szCs w:val="32"/>
        </w:rPr>
        <w:t>专业相关度</w:t>
      </w:r>
      <w:bookmarkEnd w:id="185"/>
      <w:bookmarkEnd w:id="186"/>
    </w:p>
    <w:p>
      <w:pPr>
        <w:numPr>
          <w:ilvl w:val="0"/>
          <w:numId w:val="30"/>
        </w:numPr>
        <w:spacing w:line="360" w:lineRule="auto"/>
        <w:rPr>
          <w:rFonts w:hint="eastAsia" w:ascii="Times New Roman" w:hAnsi="Times New Roman" w:eastAsia="宋体" w:cs="Times New Roman"/>
          <w:b/>
          <w:szCs w:val="24"/>
        </w:rPr>
      </w:pPr>
      <w:r>
        <w:rPr>
          <w:rFonts w:hint="eastAsia" w:ascii="Calibri" w:hAnsi="Calibri" w:eastAsia="宋体" w:cs="Arial"/>
          <w:b/>
          <w:szCs w:val="21"/>
        </w:rPr>
        <w:t>毕业生的工作与</w:t>
      </w:r>
      <w:r>
        <w:rPr>
          <w:rFonts w:ascii="Calibri" w:hAnsi="Calibri" w:eastAsia="宋体" w:cs="Arial"/>
          <w:b/>
          <w:szCs w:val="21"/>
        </w:rPr>
        <w:t>专业相关度</w:t>
      </w:r>
    </w:p>
    <w:p>
      <w:pPr>
        <w:spacing w:line="360" w:lineRule="auto"/>
        <w:ind w:firstLine="420"/>
        <w:jc w:val="left"/>
        <w:rPr>
          <w:rFonts w:hint="eastAsia" w:ascii="Calibri" w:hAnsi="Calibri" w:eastAsia="宋体" w:cs="Arial"/>
          <w:szCs w:val="21"/>
        </w:rPr>
      </w:pPr>
      <w:r>
        <w:rPr>
          <w:rFonts w:ascii="Calibri" w:hAnsi="Calibri" w:eastAsia="宋体" w:cs="Arial"/>
          <w:szCs w:val="21"/>
        </w:rPr>
        <w:t>本校2016届毕业生</w:t>
      </w:r>
      <w:r>
        <w:rPr>
          <w:rFonts w:hint="eastAsia" w:ascii="Calibri" w:hAnsi="Calibri" w:eastAsia="宋体" w:cs="Arial"/>
          <w:szCs w:val="21"/>
        </w:rPr>
        <w:t>的</w:t>
      </w:r>
      <w:r>
        <w:rPr>
          <w:rFonts w:ascii="Calibri" w:hAnsi="Calibri" w:eastAsia="宋体" w:cs="Arial"/>
          <w:szCs w:val="21"/>
        </w:rPr>
        <w:t>工作与专业相关度</w:t>
      </w:r>
      <w:r>
        <w:rPr>
          <w:rFonts w:hint="eastAsia" w:ascii="Calibri" w:hAnsi="Calibri" w:eastAsia="宋体" w:cs="Arial"/>
          <w:szCs w:val="21"/>
        </w:rPr>
        <w:t>为</w:t>
      </w:r>
      <w:r>
        <w:rPr>
          <w:rFonts w:ascii="Calibri" w:hAnsi="Calibri" w:eastAsia="宋体" w:cs="Arial"/>
          <w:szCs w:val="21"/>
        </w:rPr>
        <w:t>63%</w:t>
      </w:r>
      <w:r>
        <w:rPr>
          <w:rFonts w:hint="eastAsia" w:ascii="Calibri" w:hAnsi="Calibri" w:eastAsia="宋体" w:cs="Arial"/>
          <w:szCs w:val="21"/>
        </w:rPr>
        <w:t>。</w:t>
      </w:r>
    </w:p>
    <w:p>
      <w:pPr>
        <w:jc w:val="center"/>
        <w:rPr>
          <w:rFonts w:ascii="Times New Roman" w:hAnsi="Times New Roman" w:eastAsia="宋体" w:cs="Times New Roman"/>
          <w:szCs w:val="24"/>
        </w:rPr>
      </w:pPr>
      <w:bookmarkStart w:id="187" w:name="总体相关度"/>
      <w:bookmarkEnd w:id="187"/>
      <w:r>
        <w:rPr>
          <w:rFonts w:ascii="Times New Roman" w:hAnsi="Times New Roman" w:eastAsia="宋体" w:cs="Times New Roman"/>
          <w:szCs w:val="24"/>
        </w:rPr>
        <w:drawing>
          <wp:inline distT="0" distB="0" distL="0" distR="0">
            <wp:extent cx="5219065" cy="251904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5219065" cy="2519045"/>
                    </a:xfrm>
                    <a:prstGeom prst="rect">
                      <a:avLst/>
                    </a:prstGeom>
                    <a:noFill/>
                    <a:ln>
                      <a:noFill/>
                    </a:ln>
                  </pic:spPr>
                </pic:pic>
              </a:graphicData>
            </a:graphic>
          </wp:inline>
        </w:drawing>
      </w:r>
    </w:p>
    <w:p>
      <w:pPr>
        <w:numPr>
          <w:ilvl w:val="0"/>
          <w:numId w:val="29"/>
        </w:numPr>
        <w:spacing w:line="360" w:lineRule="auto"/>
        <w:jc w:val="center"/>
        <w:rPr>
          <w:rFonts w:hint="eastAsia" w:ascii="Calibri" w:hAnsi="Calibri" w:eastAsia="Calibri" w:cs="Times New Roman"/>
          <w:b/>
          <w:sz w:val="18"/>
          <w:szCs w:val="18"/>
        </w:rPr>
      </w:pPr>
      <w:bookmarkStart w:id="188" w:name="_Toc470694953"/>
      <w:r>
        <w:rPr>
          <w:rFonts w:hint="eastAsia" w:ascii="宋体" w:hAnsi="宋体" w:eastAsia="宋体" w:cs="宋体"/>
          <w:b/>
          <w:sz w:val="18"/>
          <w:szCs w:val="18"/>
        </w:rPr>
        <w:t>工作与专业相关度</w:t>
      </w:r>
      <w:bookmarkEnd w:id="188"/>
    </w:p>
    <w:p>
      <w:pPr>
        <w:rPr>
          <w:rFonts w:hint="eastAsia"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numPr>
          <w:ilvl w:val="0"/>
          <w:numId w:val="30"/>
        </w:numPr>
        <w:spacing w:before="120" w:line="360" w:lineRule="auto"/>
        <w:rPr>
          <w:rFonts w:ascii="Times New Roman" w:hAnsi="Times New Roman" w:eastAsia="宋体" w:cs="Times New Roman"/>
          <w:b/>
          <w:szCs w:val="24"/>
        </w:rPr>
      </w:pPr>
      <w:r>
        <w:rPr>
          <w:rFonts w:ascii="Calibri" w:hAnsi="Calibri" w:eastAsia="宋体" w:cs="Arial"/>
          <w:b/>
          <w:szCs w:val="21"/>
        </w:rPr>
        <w:t>各</w:t>
      </w:r>
      <w:r>
        <w:rPr>
          <w:rFonts w:hint="eastAsia" w:ascii="Calibri" w:hAnsi="Calibri" w:eastAsia="宋体" w:cs="Arial"/>
          <w:b/>
          <w:szCs w:val="21"/>
        </w:rPr>
        <w:t>院系</w:t>
      </w:r>
      <w:r>
        <w:rPr>
          <w:rFonts w:ascii="Calibri" w:hAnsi="Calibri" w:eastAsia="宋体" w:cs="Arial"/>
          <w:b/>
          <w:szCs w:val="21"/>
        </w:rPr>
        <w:t>及专业的</w:t>
      </w:r>
      <w:r>
        <w:rPr>
          <w:rFonts w:hint="eastAsia" w:ascii="Calibri" w:hAnsi="Calibri" w:eastAsia="宋体" w:cs="Arial"/>
          <w:b/>
          <w:szCs w:val="21"/>
        </w:rPr>
        <w:t>专业相关度</w:t>
      </w:r>
    </w:p>
    <w:p>
      <w:pPr>
        <w:spacing w:line="360" w:lineRule="auto"/>
        <w:ind w:firstLine="420"/>
        <w:rPr>
          <w:rFonts w:hint="eastAsia" w:ascii="Calibri" w:hAnsi="Calibri" w:eastAsia="宋体" w:cs="Arial"/>
          <w:szCs w:val="24"/>
        </w:rPr>
      </w:pPr>
      <w:r>
        <w:rPr>
          <w:rFonts w:ascii="Calibri" w:hAnsi="Calibri" w:eastAsia="宋体" w:cs="Arial"/>
          <w:szCs w:val="24"/>
        </w:rPr>
        <w:t>本校2016届</w:t>
      </w:r>
      <w:r>
        <w:rPr>
          <w:rFonts w:hint="eastAsia" w:ascii="Calibri" w:hAnsi="Calibri" w:eastAsia="宋体" w:cs="Arial"/>
          <w:szCs w:val="24"/>
        </w:rPr>
        <w:t>毕业生工作与专业相关度较高的院系是</w:t>
      </w:r>
      <w:r>
        <w:rPr>
          <w:rFonts w:hint="eastAsia" w:ascii="Calibri" w:hAnsi="Calibri" w:eastAsia="宋体" w:cs="Arial"/>
          <w:szCs w:val="21"/>
        </w:rPr>
        <w:t>路桥与港航工程学院（73%）、建筑工程学院（72</w:t>
      </w:r>
      <w:r>
        <w:rPr>
          <w:rFonts w:ascii="Calibri" w:hAnsi="Calibri" w:eastAsia="宋体" w:cs="Arial"/>
          <w:szCs w:val="21"/>
        </w:rPr>
        <w:t>%</w:t>
      </w:r>
      <w:r>
        <w:rPr>
          <w:rFonts w:hint="eastAsia" w:ascii="Calibri" w:hAnsi="Calibri" w:eastAsia="宋体" w:cs="Arial"/>
          <w:szCs w:val="21"/>
        </w:rPr>
        <w:t>）</w:t>
      </w:r>
      <w:r>
        <w:rPr>
          <w:rFonts w:hint="eastAsia" w:ascii="Calibri" w:hAnsi="Calibri" w:eastAsia="宋体" w:cs="Arial"/>
          <w:szCs w:val="24"/>
        </w:rPr>
        <w:t>，工作与专业相关度较低的院系是</w:t>
      </w:r>
      <w:r>
        <w:rPr>
          <w:rFonts w:hint="eastAsia" w:ascii="Calibri" w:hAnsi="Calibri" w:eastAsia="宋体" w:cs="Arial"/>
          <w:szCs w:val="21"/>
        </w:rPr>
        <w:t>机电工程学院（44%）</w:t>
      </w:r>
      <w:r>
        <w:rPr>
          <w:rFonts w:hint="eastAsia" w:ascii="Calibri" w:hAnsi="Calibri" w:eastAsia="宋体" w:cs="Arial"/>
          <w:szCs w:val="24"/>
        </w:rPr>
        <w:t>。</w:t>
      </w:r>
    </w:p>
    <w:p>
      <w:pPr>
        <w:spacing w:line="360" w:lineRule="auto"/>
        <w:jc w:val="center"/>
        <w:rPr>
          <w:rFonts w:ascii="Times New Roman" w:hAnsi="Times New Roman" w:eastAsia="宋体" w:cs="Times New Roman"/>
          <w:szCs w:val="24"/>
        </w:rPr>
      </w:pPr>
      <w:bookmarkStart w:id="189" w:name="各院系相关度"/>
      <w:bookmarkEnd w:id="189"/>
      <w:r>
        <w:rPr>
          <w:rFonts w:ascii="Times New Roman" w:hAnsi="Times New Roman" w:eastAsia="宋体" w:cs="Times New Roman"/>
          <w:szCs w:val="24"/>
        </w:rPr>
        <w:drawing>
          <wp:inline distT="0" distB="0" distL="0" distR="0">
            <wp:extent cx="5210175" cy="316611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5210175" cy="3166110"/>
                    </a:xfrm>
                    <a:prstGeom prst="rect">
                      <a:avLst/>
                    </a:prstGeom>
                    <a:noFill/>
                    <a:ln>
                      <a:noFill/>
                    </a:ln>
                  </pic:spPr>
                </pic:pic>
              </a:graphicData>
            </a:graphic>
          </wp:inline>
        </w:drawing>
      </w:r>
    </w:p>
    <w:p>
      <w:pPr>
        <w:numPr>
          <w:ilvl w:val="0"/>
          <w:numId w:val="29"/>
        </w:numPr>
        <w:spacing w:line="360" w:lineRule="auto"/>
        <w:jc w:val="center"/>
        <w:rPr>
          <w:rFonts w:ascii="Calibri" w:hAnsi="Calibri" w:eastAsia="宋体" w:cs="宋体"/>
          <w:b/>
          <w:sz w:val="18"/>
          <w:szCs w:val="18"/>
        </w:rPr>
      </w:pPr>
      <w:bookmarkStart w:id="190" w:name="_Toc316488368"/>
      <w:bookmarkStart w:id="191" w:name="_Toc410656443"/>
      <w:bookmarkStart w:id="192" w:name="_Toc439943059"/>
      <w:bookmarkStart w:id="193" w:name="_Toc452567735"/>
      <w:bookmarkStart w:id="194" w:name="_Toc470694954"/>
      <w:r>
        <w:rPr>
          <w:rFonts w:ascii="宋体" w:hAnsi="宋体" w:eastAsia="宋体" w:cs="宋体"/>
          <w:b/>
          <w:sz w:val="18"/>
          <w:szCs w:val="18"/>
        </w:rPr>
        <w:t>各</w:t>
      </w:r>
      <w:r>
        <w:rPr>
          <w:rFonts w:hint="eastAsia" w:ascii="宋体" w:hAnsi="宋体" w:eastAsia="宋体" w:cs="宋体"/>
          <w:b/>
          <w:sz w:val="18"/>
          <w:szCs w:val="18"/>
        </w:rPr>
        <w:t>院系</w:t>
      </w:r>
      <w:r>
        <w:rPr>
          <w:rFonts w:ascii="宋体" w:hAnsi="宋体" w:eastAsia="宋体" w:cs="宋体"/>
          <w:b/>
          <w:sz w:val="18"/>
          <w:szCs w:val="18"/>
        </w:rPr>
        <w:t>毕业生</w:t>
      </w:r>
      <w:r>
        <w:rPr>
          <w:rFonts w:hint="eastAsia" w:ascii="宋体" w:hAnsi="宋体" w:eastAsia="宋体" w:cs="宋体"/>
          <w:b/>
          <w:sz w:val="18"/>
          <w:szCs w:val="18"/>
        </w:rPr>
        <w:t>的</w:t>
      </w:r>
      <w:r>
        <w:rPr>
          <w:rFonts w:ascii="宋体" w:hAnsi="宋体" w:eastAsia="宋体" w:cs="宋体"/>
          <w:b/>
          <w:sz w:val="18"/>
          <w:szCs w:val="18"/>
        </w:rPr>
        <w:t>工作与专业相关</w:t>
      </w:r>
      <w:bookmarkEnd w:id="190"/>
      <w:bookmarkEnd w:id="191"/>
      <w:r>
        <w:rPr>
          <w:rFonts w:hint="eastAsia" w:ascii="宋体" w:hAnsi="宋体" w:eastAsia="宋体" w:cs="宋体"/>
          <w:b/>
          <w:sz w:val="18"/>
          <w:szCs w:val="18"/>
        </w:rPr>
        <w:t>度</w:t>
      </w:r>
      <w:bookmarkEnd w:id="192"/>
      <w:bookmarkEnd w:id="193"/>
      <w:bookmarkEnd w:id="194"/>
    </w:p>
    <w:p>
      <w:pPr>
        <w:rPr>
          <w:rFonts w:hint="eastAsia"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ind w:firstLine="420"/>
        <w:rPr>
          <w:rFonts w:ascii="Calibri" w:hAnsi="Calibri" w:eastAsia="宋体" w:cs="Arial"/>
          <w:szCs w:val="24"/>
        </w:rPr>
        <w:sectPr>
          <w:footnotePr>
            <w:numRestart w:val="eachPage"/>
          </w:footnotePr>
          <w:pgSz w:w="11906" w:h="16838"/>
          <w:pgMar w:top="1985" w:right="1531" w:bottom="1701" w:left="1701" w:header="964" w:footer="851" w:gutter="0"/>
          <w:cols w:space="720" w:num="1"/>
          <w:docGrid w:linePitch="312" w:charSpace="0"/>
        </w:sectPr>
      </w:pPr>
    </w:p>
    <w:p>
      <w:pPr>
        <w:spacing w:line="360" w:lineRule="auto"/>
        <w:ind w:firstLine="420"/>
        <w:rPr>
          <w:rFonts w:ascii="Calibri" w:hAnsi="Calibri" w:eastAsia="宋体" w:cs="Arial"/>
          <w:szCs w:val="24"/>
        </w:rPr>
      </w:pPr>
      <w:r>
        <w:rPr>
          <w:rFonts w:ascii="Calibri" w:hAnsi="Calibri" w:eastAsia="宋体" w:cs="Arial"/>
          <w:szCs w:val="24"/>
        </w:rPr>
        <w:t>本校2016届</w:t>
      </w:r>
      <w:r>
        <w:rPr>
          <w:rFonts w:hint="eastAsia" w:ascii="Calibri" w:hAnsi="Calibri" w:eastAsia="宋体" w:cs="Arial"/>
          <w:szCs w:val="24"/>
        </w:rPr>
        <w:t>工作与专业相关度较高的专业是</w:t>
      </w:r>
      <w:r>
        <w:rPr>
          <w:rFonts w:hint="eastAsia" w:ascii="Calibri" w:hAnsi="Calibri" w:eastAsia="宋体" w:cs="Arial"/>
          <w:szCs w:val="21"/>
        </w:rPr>
        <w:t>公路监理（88%）</w:t>
      </w:r>
      <w:r>
        <w:rPr>
          <w:rFonts w:hint="eastAsia" w:ascii="Calibri" w:hAnsi="Calibri" w:eastAsia="宋体" w:cs="Arial"/>
          <w:szCs w:val="24"/>
        </w:rPr>
        <w:t>，工作与专业相关度较低的专业是</w:t>
      </w:r>
      <w:r>
        <w:rPr>
          <w:rFonts w:hint="eastAsia" w:ascii="Calibri" w:hAnsi="Calibri" w:eastAsia="宋体" w:cs="Arial"/>
          <w:szCs w:val="21"/>
        </w:rPr>
        <w:t>模具设计与制造、工程机械技术服务与营销（均为29%）</w:t>
      </w:r>
      <w:r>
        <w:rPr>
          <w:rFonts w:hint="eastAsia" w:ascii="Calibri" w:hAnsi="Calibri" w:eastAsia="宋体" w:cs="Arial"/>
          <w:szCs w:val="24"/>
        </w:rPr>
        <w:t>。</w:t>
      </w:r>
    </w:p>
    <w:p>
      <w:pPr>
        <w:keepNext/>
        <w:spacing w:line="360" w:lineRule="auto"/>
        <w:jc w:val="center"/>
        <w:rPr>
          <w:rFonts w:ascii="Calibri" w:hAnsi="Calibri" w:eastAsia="宋体" w:cs="Arial"/>
          <w:szCs w:val="24"/>
        </w:rPr>
      </w:pPr>
      <w:bookmarkStart w:id="195" w:name="各专业相关度"/>
      <w:bookmarkEnd w:id="195"/>
      <w:r>
        <w:rPr>
          <w:rFonts w:ascii="Calibri" w:hAnsi="Calibri" w:eastAsia="宋体" w:cs="Arial"/>
          <w:szCs w:val="24"/>
        </w:rPr>
        <w:drawing>
          <wp:inline distT="0" distB="0" distL="0" distR="0">
            <wp:extent cx="5210175" cy="61595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210175" cy="6159500"/>
                    </a:xfrm>
                    <a:prstGeom prst="rect">
                      <a:avLst/>
                    </a:prstGeom>
                    <a:noFill/>
                    <a:ln>
                      <a:noFill/>
                    </a:ln>
                  </pic:spPr>
                </pic:pic>
              </a:graphicData>
            </a:graphic>
          </wp:inline>
        </w:drawing>
      </w:r>
    </w:p>
    <w:p>
      <w:pPr>
        <w:numPr>
          <w:ilvl w:val="0"/>
          <w:numId w:val="29"/>
        </w:numPr>
        <w:spacing w:line="360" w:lineRule="auto"/>
        <w:jc w:val="center"/>
        <w:rPr>
          <w:rFonts w:ascii="Calibri" w:hAnsi="Calibri" w:eastAsia="宋体" w:cs="宋体"/>
          <w:b/>
          <w:sz w:val="18"/>
          <w:szCs w:val="18"/>
        </w:rPr>
      </w:pPr>
      <w:bookmarkStart w:id="196" w:name="_Toc286308746"/>
      <w:bookmarkStart w:id="197" w:name="_Toc286308935"/>
      <w:bookmarkStart w:id="198" w:name="_Toc286309614"/>
      <w:bookmarkStart w:id="199" w:name="_Toc306700587"/>
      <w:bookmarkStart w:id="200" w:name="_Toc316488369"/>
      <w:bookmarkStart w:id="201" w:name="_Toc410656447"/>
      <w:bookmarkStart w:id="202" w:name="_Toc439943063"/>
      <w:bookmarkStart w:id="203" w:name="_Toc452481927"/>
      <w:bookmarkStart w:id="204" w:name="_Toc452567739"/>
      <w:bookmarkStart w:id="205" w:name="_Toc470694955"/>
      <w:r>
        <w:rPr>
          <w:rFonts w:ascii="宋体" w:hAnsi="宋体" w:eastAsia="宋体" w:cs="宋体"/>
          <w:b/>
          <w:sz w:val="18"/>
          <w:szCs w:val="18"/>
        </w:rPr>
        <w:t>各专业毕业生</w:t>
      </w:r>
      <w:r>
        <w:rPr>
          <w:rFonts w:hint="eastAsia" w:ascii="宋体" w:hAnsi="宋体" w:eastAsia="宋体" w:cs="宋体"/>
          <w:b/>
          <w:sz w:val="18"/>
          <w:szCs w:val="18"/>
        </w:rPr>
        <w:t>的</w:t>
      </w:r>
      <w:r>
        <w:rPr>
          <w:rFonts w:ascii="宋体" w:hAnsi="宋体" w:eastAsia="宋体" w:cs="宋体"/>
          <w:b/>
          <w:sz w:val="18"/>
          <w:szCs w:val="18"/>
        </w:rPr>
        <w:t>工作与专业相关</w:t>
      </w:r>
      <w:bookmarkEnd w:id="196"/>
      <w:bookmarkEnd w:id="197"/>
      <w:bookmarkEnd w:id="198"/>
      <w:bookmarkEnd w:id="199"/>
      <w:bookmarkEnd w:id="200"/>
      <w:bookmarkEnd w:id="201"/>
      <w:r>
        <w:rPr>
          <w:rFonts w:hint="eastAsia" w:ascii="宋体" w:hAnsi="宋体" w:eastAsia="宋体" w:cs="宋体"/>
          <w:b/>
          <w:sz w:val="18"/>
          <w:szCs w:val="18"/>
        </w:rPr>
        <w:t>度</w:t>
      </w:r>
      <w:bookmarkEnd w:id="202"/>
      <w:bookmarkEnd w:id="203"/>
      <w:bookmarkEnd w:id="204"/>
      <w:bookmarkEnd w:id="205"/>
    </w:p>
    <w:p>
      <w:pPr>
        <w:jc w:val="left"/>
        <w:rPr>
          <w:rFonts w:ascii="Calibri" w:hAnsi="Calibri" w:eastAsia="宋体" w:cs="Arial"/>
          <w:kern w:val="0"/>
          <w:sz w:val="18"/>
          <w:szCs w:val="18"/>
        </w:rPr>
      </w:pPr>
      <w:r>
        <w:rPr>
          <w:rFonts w:ascii="Calibri" w:hAnsi="Calibri" w:eastAsia="宋体" w:cs="Arial"/>
          <w:kern w:val="0"/>
          <w:sz w:val="18"/>
          <w:szCs w:val="18"/>
        </w:rPr>
        <w:t>注：</w:t>
      </w:r>
      <w:r>
        <w:rPr>
          <w:rFonts w:hint="eastAsia" w:ascii="Calibri" w:hAnsi="Calibri" w:eastAsia="宋体" w:cs="Arial"/>
          <w:kern w:val="0"/>
          <w:sz w:val="18"/>
          <w:szCs w:val="18"/>
        </w:rPr>
        <w:t>个别专业因样本较少没有包括在内。</w:t>
      </w:r>
    </w:p>
    <w:p>
      <w:pPr>
        <w:jc w:val="left"/>
        <w:rPr>
          <w:rFonts w:hint="eastAsia"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jc w:val="left"/>
        <w:rPr>
          <w:rFonts w:ascii="Calibri" w:hAnsi="Calibri" w:eastAsia="宋体" w:cs="Times New Roman"/>
          <w:kern w:val="0"/>
          <w:sz w:val="18"/>
          <w:szCs w:val="18"/>
        </w:rPr>
      </w:pPr>
    </w:p>
    <w:p>
      <w:pPr>
        <w:adjustRightInd w:val="0"/>
        <w:snapToGrid w:val="0"/>
        <w:spacing w:line="360" w:lineRule="auto"/>
        <w:jc w:val="center"/>
        <w:rPr>
          <w:rFonts w:hint="eastAsia" w:ascii="Calibri" w:hAnsi="Calibri" w:eastAsia="宋体" w:cs="Arial"/>
          <w:szCs w:val="21"/>
        </w:rPr>
      </w:pPr>
      <w:bookmarkStart w:id="206" w:name="续各专业相关度_1"/>
      <w:bookmarkEnd w:id="206"/>
      <w:r>
        <w:rPr>
          <w:rFonts w:ascii="Calibri" w:hAnsi="Calibri" w:eastAsia="宋体" w:cs="Arial"/>
          <w:szCs w:val="21"/>
        </w:rPr>
        <w:drawing>
          <wp:inline distT="0" distB="0" distL="0" distR="0">
            <wp:extent cx="5210175" cy="579691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5210175" cy="5796915"/>
                    </a:xfrm>
                    <a:prstGeom prst="rect">
                      <a:avLst/>
                    </a:prstGeom>
                    <a:noFill/>
                    <a:ln>
                      <a:noFill/>
                    </a:ln>
                  </pic:spPr>
                </pic:pic>
              </a:graphicData>
            </a:graphic>
          </wp:inline>
        </w:drawing>
      </w:r>
    </w:p>
    <w:p>
      <w:pPr>
        <w:spacing w:line="360" w:lineRule="auto"/>
        <w:ind w:left="420" w:hanging="420"/>
        <w:jc w:val="center"/>
        <w:rPr>
          <w:rFonts w:ascii="Calibri" w:hAnsi="Calibri" w:eastAsia="宋体" w:cs="宋体"/>
          <w:b/>
          <w:sz w:val="18"/>
          <w:szCs w:val="18"/>
        </w:rPr>
      </w:pPr>
      <w:bookmarkStart w:id="207" w:name="_Toc404347013"/>
      <w:bookmarkStart w:id="208" w:name="_Toc408494584"/>
      <w:bookmarkStart w:id="209" w:name="_Toc409703057"/>
      <w:bookmarkStart w:id="210" w:name="_Toc410656448"/>
      <w:bookmarkStart w:id="211" w:name="_Toc365902126"/>
      <w:bookmarkStart w:id="212" w:name="_Toc374379141"/>
      <w:bookmarkStart w:id="213" w:name="_Toc374434085"/>
      <w:bookmarkStart w:id="214" w:name="_Toc404343422"/>
      <w:bookmarkStart w:id="215" w:name="_Toc439943064"/>
      <w:bookmarkStart w:id="216" w:name="_Toc452481928"/>
      <w:bookmarkStart w:id="217" w:name="_Toc452567740"/>
      <w:bookmarkStart w:id="218" w:name="_Toc465787830"/>
      <w:bookmarkStart w:id="219" w:name="_Toc465863294"/>
      <w:bookmarkStart w:id="220" w:name="_Toc466272961"/>
      <w:bookmarkStart w:id="221" w:name="_Toc466296021"/>
      <w:bookmarkStart w:id="222" w:name="_Toc470694956"/>
      <w:r>
        <w:rPr>
          <w:rFonts w:hint="eastAsia" w:ascii="Calibri" w:hAnsi="Calibri" w:eastAsia="宋体" w:cs="宋体"/>
          <w:b/>
          <w:sz w:val="18"/>
          <w:szCs w:val="18"/>
        </w:rPr>
        <w:t>续图</w:t>
      </w:r>
      <w:r>
        <w:rPr>
          <w:rFonts w:ascii="Calibri" w:hAnsi="Calibri" w:eastAsia="宋体" w:cs="宋体"/>
          <w:b/>
          <w:sz w:val="18"/>
          <w:szCs w:val="18"/>
        </w:rPr>
        <w:t xml:space="preserve">3-6  </w:t>
      </w:r>
      <w:bookmarkEnd w:id="207"/>
      <w:bookmarkEnd w:id="208"/>
      <w:bookmarkEnd w:id="209"/>
      <w:bookmarkEnd w:id="210"/>
      <w:bookmarkEnd w:id="211"/>
      <w:bookmarkEnd w:id="212"/>
      <w:bookmarkEnd w:id="213"/>
      <w:bookmarkEnd w:id="214"/>
      <w:r>
        <w:rPr>
          <w:rFonts w:ascii="Calibri" w:hAnsi="Calibri" w:eastAsia="宋体" w:cs="宋体"/>
          <w:b/>
          <w:sz w:val="18"/>
          <w:szCs w:val="18"/>
        </w:rPr>
        <w:t>各专业毕业生</w:t>
      </w:r>
      <w:r>
        <w:rPr>
          <w:rFonts w:hint="eastAsia" w:ascii="Calibri" w:hAnsi="Calibri" w:eastAsia="宋体" w:cs="宋体"/>
          <w:b/>
          <w:sz w:val="18"/>
          <w:szCs w:val="18"/>
        </w:rPr>
        <w:t>的</w:t>
      </w:r>
      <w:r>
        <w:rPr>
          <w:rFonts w:ascii="Calibri" w:hAnsi="Calibri" w:eastAsia="宋体" w:cs="宋体"/>
          <w:b/>
          <w:sz w:val="18"/>
          <w:szCs w:val="18"/>
        </w:rPr>
        <w:t>工作与专业相关</w:t>
      </w:r>
      <w:r>
        <w:rPr>
          <w:rFonts w:hint="eastAsia" w:ascii="Calibri" w:hAnsi="Calibri" w:eastAsia="宋体" w:cs="宋体"/>
          <w:b/>
          <w:sz w:val="18"/>
          <w:szCs w:val="18"/>
        </w:rPr>
        <w:t>度</w:t>
      </w:r>
      <w:bookmarkEnd w:id="215"/>
      <w:bookmarkEnd w:id="216"/>
      <w:bookmarkEnd w:id="217"/>
      <w:bookmarkEnd w:id="218"/>
      <w:bookmarkEnd w:id="219"/>
      <w:bookmarkEnd w:id="220"/>
      <w:bookmarkEnd w:id="221"/>
      <w:bookmarkEnd w:id="222"/>
    </w:p>
    <w:p>
      <w:pPr>
        <w:jc w:val="left"/>
        <w:rPr>
          <w:rFonts w:ascii="Calibri" w:hAnsi="Calibri" w:eastAsia="宋体" w:cs="Arial"/>
          <w:kern w:val="0"/>
          <w:sz w:val="18"/>
          <w:szCs w:val="18"/>
        </w:rPr>
      </w:pPr>
      <w:r>
        <w:rPr>
          <w:rFonts w:ascii="Calibri" w:hAnsi="Calibri" w:eastAsia="宋体" w:cs="Arial"/>
          <w:kern w:val="0"/>
          <w:sz w:val="18"/>
          <w:szCs w:val="18"/>
        </w:rPr>
        <w:t>注：</w:t>
      </w:r>
      <w:r>
        <w:rPr>
          <w:rFonts w:hint="eastAsia" w:ascii="Calibri" w:hAnsi="Calibri" w:eastAsia="宋体" w:cs="Arial"/>
          <w:kern w:val="0"/>
          <w:sz w:val="18"/>
          <w:szCs w:val="18"/>
        </w:rPr>
        <w:t>个别专业因样本较少没有包括在内。</w:t>
      </w:r>
    </w:p>
    <w:p>
      <w:pPr>
        <w:jc w:val="left"/>
        <w:rPr>
          <w:rFonts w:hint="eastAsia"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keepNext/>
        <w:keepLines/>
        <w:numPr>
          <w:ilvl w:val="0"/>
          <w:numId w:val="31"/>
        </w:numPr>
        <w:tabs>
          <w:tab w:val="left" w:pos="0"/>
        </w:tabs>
        <w:spacing w:before="120" w:after="120" w:line="360" w:lineRule="auto"/>
        <w:jc w:val="left"/>
        <w:outlineLvl w:val="2"/>
        <w:rPr>
          <w:rFonts w:ascii="Calibri" w:hAnsi="Calibri" w:eastAsia="宋体" w:cs="Arial"/>
          <w:b/>
          <w:szCs w:val="32"/>
        </w:rPr>
        <w:sectPr>
          <w:footnotePr>
            <w:numRestart w:val="eachPage"/>
          </w:footnotePr>
          <w:pgSz w:w="11906" w:h="16838"/>
          <w:pgMar w:top="1985" w:right="1531" w:bottom="1701" w:left="1701" w:header="964" w:footer="851" w:gutter="0"/>
          <w:cols w:space="720" w:num="1"/>
          <w:docGrid w:linePitch="312" w:charSpace="0"/>
        </w:sectPr>
      </w:pPr>
      <w:bookmarkStart w:id="223" w:name="续各专业相关度_2"/>
      <w:bookmarkEnd w:id="223"/>
    </w:p>
    <w:p>
      <w:pPr>
        <w:keepNext/>
        <w:keepLines/>
        <w:numPr>
          <w:ilvl w:val="0"/>
          <w:numId w:val="27"/>
        </w:numPr>
        <w:spacing w:before="120" w:after="120" w:line="360" w:lineRule="auto"/>
        <w:jc w:val="center"/>
        <w:outlineLvl w:val="1"/>
        <w:rPr>
          <w:rFonts w:hint="eastAsia" w:ascii="Calibri" w:hAnsi="Calibri" w:eastAsia="宋体" w:cs="Arial"/>
          <w:b/>
          <w:sz w:val="32"/>
          <w:szCs w:val="32"/>
        </w:rPr>
      </w:pPr>
      <w:bookmarkStart w:id="224" w:name="_Toc470694992"/>
      <w:r>
        <w:rPr>
          <w:rFonts w:hint="eastAsia" w:ascii="Calibri" w:hAnsi="Calibri" w:eastAsia="宋体" w:cs="Arial"/>
          <w:b/>
          <w:sz w:val="32"/>
          <w:szCs w:val="32"/>
        </w:rPr>
        <w:t>就业现状满意度</w:t>
      </w:r>
      <w:bookmarkEnd w:id="224"/>
    </w:p>
    <w:p>
      <w:pPr>
        <w:numPr>
          <w:ilvl w:val="0"/>
          <w:numId w:val="32"/>
        </w:numPr>
        <w:spacing w:before="120" w:after="120" w:line="360" w:lineRule="auto"/>
        <w:rPr>
          <w:rFonts w:hint="eastAsia" w:ascii="Times New Roman" w:hAnsi="Times New Roman" w:eastAsia="宋体" w:cs="Times New Roman"/>
          <w:b/>
          <w:szCs w:val="24"/>
        </w:rPr>
      </w:pPr>
      <w:r>
        <w:rPr>
          <w:rFonts w:hint="eastAsia" w:ascii="Times New Roman" w:hAnsi="Times New Roman" w:eastAsia="宋体" w:cs="宋体"/>
          <w:b/>
          <w:bCs/>
          <w:szCs w:val="21"/>
        </w:rPr>
        <w:t>总体就业现状满意度</w:t>
      </w:r>
    </w:p>
    <w:p>
      <w:pPr>
        <w:spacing w:line="360" w:lineRule="auto"/>
        <w:ind w:firstLine="420"/>
        <w:rPr>
          <w:rFonts w:hint="eastAsia" w:ascii="Calibri" w:hAnsi="Calibri" w:eastAsia="宋体" w:cs="Arial"/>
          <w:szCs w:val="21"/>
        </w:rPr>
      </w:pPr>
      <w:r>
        <w:rPr>
          <w:rFonts w:ascii="Calibri" w:hAnsi="Calibri" w:eastAsia="宋体" w:cs="Arial"/>
          <w:szCs w:val="21"/>
        </w:rPr>
        <w:t>本校2016届</w:t>
      </w:r>
      <w:r>
        <w:rPr>
          <w:rFonts w:hint="eastAsia" w:ascii="Calibri" w:hAnsi="Calibri" w:eastAsia="宋体" w:cs="Arial"/>
          <w:szCs w:val="21"/>
        </w:rPr>
        <w:t>毕业生的就业现状满意度为69%。</w:t>
      </w:r>
    </w:p>
    <w:p>
      <w:pPr>
        <w:jc w:val="center"/>
        <w:rPr>
          <w:rFonts w:ascii="Times New Roman" w:hAnsi="Times New Roman" w:eastAsia="宋体" w:cs="Times New Roman"/>
          <w:szCs w:val="24"/>
        </w:rPr>
      </w:pPr>
      <w:bookmarkStart w:id="225" w:name="总体就业现状满意度"/>
      <w:bookmarkEnd w:id="225"/>
      <w:r>
        <w:rPr>
          <w:rFonts w:ascii="Times New Roman" w:hAnsi="Times New Roman" w:eastAsia="宋体" w:cs="Times New Roman"/>
          <w:szCs w:val="24"/>
        </w:rPr>
        <w:drawing>
          <wp:inline distT="0" distB="0" distL="0" distR="0">
            <wp:extent cx="5210175" cy="251904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29"/>
        </w:numPr>
        <w:spacing w:line="360" w:lineRule="auto"/>
        <w:jc w:val="center"/>
        <w:rPr>
          <w:rFonts w:ascii="Calibri" w:hAnsi="宋体" w:eastAsia="宋体" w:cs="宋体"/>
          <w:b/>
          <w:sz w:val="18"/>
          <w:szCs w:val="18"/>
        </w:rPr>
      </w:pPr>
      <w:bookmarkStart w:id="226" w:name="_Toc361229854"/>
      <w:bookmarkStart w:id="227" w:name="_Toc436646131"/>
      <w:bookmarkStart w:id="228" w:name="_Toc470694957"/>
      <w:r>
        <w:rPr>
          <w:rFonts w:hint="eastAsia" w:ascii="宋体" w:hAnsi="宋体" w:eastAsia="宋体" w:cs="宋体"/>
          <w:b/>
          <w:sz w:val="18"/>
          <w:szCs w:val="18"/>
        </w:rPr>
        <w:t>就业现状满意度</w:t>
      </w:r>
      <w:bookmarkEnd w:id="226"/>
      <w:bookmarkEnd w:id="227"/>
      <w:bookmarkEnd w:id="228"/>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jc w:val="left"/>
        <w:rPr>
          <w:rFonts w:ascii="Calibri" w:hAnsi="Calibri" w:eastAsia="宋体" w:cs="Arial"/>
          <w:kern w:val="0"/>
          <w:sz w:val="18"/>
          <w:szCs w:val="18"/>
        </w:rPr>
      </w:pPr>
    </w:p>
    <w:p>
      <w:pPr>
        <w:numPr>
          <w:ilvl w:val="0"/>
          <w:numId w:val="32"/>
        </w:numPr>
        <w:spacing w:line="360" w:lineRule="auto"/>
        <w:rPr>
          <w:rFonts w:ascii="Calibri" w:hAnsi="Calibri" w:eastAsia="宋体" w:cs="Arial"/>
          <w:b/>
          <w:szCs w:val="21"/>
        </w:rPr>
      </w:pPr>
      <w:r>
        <w:rPr>
          <w:rFonts w:hint="eastAsia" w:ascii="Calibri" w:hAnsi="Calibri" w:eastAsia="宋体" w:cs="Arial"/>
          <w:b/>
          <w:szCs w:val="21"/>
        </w:rPr>
        <w:t>各院系</w:t>
      </w:r>
      <w:r>
        <w:rPr>
          <w:rFonts w:ascii="Calibri" w:hAnsi="Calibri" w:eastAsia="宋体" w:cs="Arial"/>
          <w:b/>
          <w:szCs w:val="21"/>
        </w:rPr>
        <w:t>及</w:t>
      </w:r>
      <w:r>
        <w:rPr>
          <w:rFonts w:hint="eastAsia" w:ascii="Calibri" w:hAnsi="Calibri" w:eastAsia="宋体" w:cs="Arial"/>
          <w:b/>
          <w:szCs w:val="21"/>
        </w:rPr>
        <w:t>专业的就业现状满意度</w:t>
      </w:r>
    </w:p>
    <w:p>
      <w:pPr>
        <w:spacing w:line="360" w:lineRule="auto"/>
        <w:ind w:firstLine="420"/>
        <w:rPr>
          <w:rFonts w:ascii="Calibri" w:hAnsi="Calibri" w:eastAsia="宋体" w:cs="Arial"/>
          <w:szCs w:val="21"/>
        </w:rPr>
      </w:pPr>
      <w:r>
        <w:rPr>
          <w:rFonts w:ascii="Calibri" w:hAnsi="Calibri" w:eastAsia="宋体" w:cs="Arial"/>
          <w:szCs w:val="21"/>
        </w:rPr>
        <w:t>本校2016届</w:t>
      </w:r>
      <w:r>
        <w:rPr>
          <w:rFonts w:hint="eastAsia" w:ascii="宋体" w:hAnsi="宋体" w:eastAsia="宋体" w:cs="Arial"/>
          <w:szCs w:val="21"/>
        </w:rPr>
        <w:t>毕业生就业现</w:t>
      </w:r>
      <w:r>
        <w:rPr>
          <w:rFonts w:ascii="Calibri" w:hAnsi="Calibri" w:eastAsia="宋体" w:cs="Calibri"/>
          <w:szCs w:val="21"/>
        </w:rPr>
        <w:t>状满</w:t>
      </w:r>
      <w:r>
        <w:rPr>
          <w:rFonts w:hint="eastAsia" w:ascii="宋体" w:hAnsi="宋体" w:eastAsia="宋体" w:cs="Arial"/>
          <w:szCs w:val="21"/>
        </w:rPr>
        <w:t>意度最高的院系是</w:t>
      </w:r>
      <w:r>
        <w:rPr>
          <w:rFonts w:ascii="Calibri" w:hAnsi="Calibri" w:eastAsia="宋体" w:cs="Calibri"/>
          <w:szCs w:val="21"/>
        </w:rPr>
        <w:t>建筑工程学院（76%）</w:t>
      </w:r>
      <w:r>
        <w:rPr>
          <w:rFonts w:hint="eastAsia" w:ascii="宋体" w:hAnsi="宋体" w:eastAsia="宋体" w:cs="Arial"/>
          <w:szCs w:val="21"/>
        </w:rPr>
        <w:t>，就业现状满意度最低的院系是</w:t>
      </w:r>
      <w:r>
        <w:rPr>
          <w:rFonts w:ascii="Calibri" w:hAnsi="Calibri" w:eastAsia="宋体" w:cs="Calibri"/>
          <w:szCs w:val="21"/>
        </w:rPr>
        <w:t>汽车工程学院（63%）</w:t>
      </w:r>
      <w:r>
        <w:rPr>
          <w:rFonts w:hint="eastAsia" w:ascii="宋体" w:hAnsi="宋体" w:eastAsia="宋体" w:cs="Arial"/>
          <w:szCs w:val="21"/>
        </w:rPr>
        <w:t>。</w:t>
      </w:r>
    </w:p>
    <w:p>
      <w:pPr>
        <w:spacing w:line="360" w:lineRule="auto"/>
        <w:jc w:val="center"/>
        <w:rPr>
          <w:rFonts w:hint="eastAsia" w:ascii="Times New Roman" w:hAnsi="Times New Roman" w:eastAsia="宋体" w:cs="Times New Roman"/>
          <w:szCs w:val="24"/>
        </w:rPr>
      </w:pPr>
      <w:bookmarkStart w:id="229" w:name="各院系就业现状满意度"/>
      <w:bookmarkEnd w:id="229"/>
      <w:r>
        <w:rPr>
          <w:rFonts w:ascii="Times New Roman" w:hAnsi="Times New Roman" w:eastAsia="宋体" w:cs="Times New Roman"/>
          <w:szCs w:val="24"/>
        </w:rPr>
        <w:drawing>
          <wp:inline distT="0" distB="0" distL="0" distR="0">
            <wp:extent cx="5210175" cy="277749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5210175" cy="2777490"/>
                    </a:xfrm>
                    <a:prstGeom prst="rect">
                      <a:avLst/>
                    </a:prstGeom>
                    <a:noFill/>
                    <a:ln>
                      <a:noFill/>
                    </a:ln>
                  </pic:spPr>
                </pic:pic>
              </a:graphicData>
            </a:graphic>
          </wp:inline>
        </w:drawing>
      </w:r>
    </w:p>
    <w:p>
      <w:pPr>
        <w:numPr>
          <w:ilvl w:val="0"/>
          <w:numId w:val="29"/>
        </w:numPr>
        <w:spacing w:line="360" w:lineRule="auto"/>
        <w:jc w:val="center"/>
        <w:rPr>
          <w:rFonts w:ascii="Calibri" w:hAnsi="Calibri" w:eastAsia="宋体" w:cs="宋体"/>
          <w:b/>
          <w:sz w:val="18"/>
          <w:szCs w:val="18"/>
        </w:rPr>
      </w:pPr>
      <w:bookmarkStart w:id="230" w:name="_Toc410656463"/>
      <w:bookmarkStart w:id="231" w:name="_Toc452568745"/>
      <w:bookmarkStart w:id="232" w:name="_Toc470694958"/>
      <w:r>
        <w:rPr>
          <w:rFonts w:ascii="宋体" w:hAnsi="宋体" w:eastAsia="宋体" w:cs="宋体"/>
          <w:b/>
          <w:sz w:val="18"/>
          <w:szCs w:val="18"/>
        </w:rPr>
        <w:t>各</w:t>
      </w:r>
      <w:r>
        <w:rPr>
          <w:rFonts w:hint="eastAsia" w:ascii="宋体" w:hAnsi="宋体" w:eastAsia="宋体" w:cs="宋体"/>
          <w:b/>
          <w:sz w:val="18"/>
          <w:szCs w:val="18"/>
        </w:rPr>
        <w:t>院系</w:t>
      </w:r>
      <w:r>
        <w:rPr>
          <w:rFonts w:ascii="宋体" w:hAnsi="宋体" w:eastAsia="宋体" w:cs="宋体"/>
          <w:b/>
          <w:sz w:val="18"/>
          <w:szCs w:val="18"/>
        </w:rPr>
        <w:t>毕业</w:t>
      </w:r>
      <w:r>
        <w:rPr>
          <w:rFonts w:hint="eastAsia" w:ascii="宋体" w:hAnsi="宋体" w:eastAsia="宋体" w:cs="宋体"/>
          <w:b/>
          <w:sz w:val="18"/>
          <w:szCs w:val="18"/>
        </w:rPr>
        <w:t>生的就业现状满意度</w:t>
      </w:r>
      <w:bookmarkEnd w:id="230"/>
      <w:bookmarkEnd w:id="231"/>
      <w:bookmarkEnd w:id="232"/>
    </w:p>
    <w:p>
      <w:pPr>
        <w:rPr>
          <w:rFonts w:ascii="Calibri" w:hAnsi="Calibri" w:eastAsia="宋体" w:cs="Arial"/>
          <w:kern w:val="0"/>
          <w:sz w:val="18"/>
          <w:szCs w:val="18"/>
        </w:rPr>
      </w:pPr>
      <w:r>
        <w:rPr>
          <w:rFonts w:ascii="Calibri" w:hAnsi="Calibri" w:eastAsia="宋体" w:cs="Arial"/>
          <w:kern w:val="0"/>
          <w:sz w:val="18"/>
          <w:szCs w:val="18"/>
        </w:rPr>
        <w:t>注：</w:t>
      </w:r>
      <w:r>
        <w:rPr>
          <w:rFonts w:hint="eastAsia" w:ascii="Calibri" w:hAnsi="Calibri" w:eastAsia="宋体" w:cs="Arial"/>
          <w:kern w:val="0"/>
          <w:sz w:val="18"/>
          <w:szCs w:val="18"/>
        </w:rPr>
        <w:t>个别院系因样本较少没有包括在内。</w:t>
      </w:r>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ind w:firstLine="420"/>
        <w:rPr>
          <w:rFonts w:ascii="Calibri" w:hAnsi="Calibri" w:eastAsia="宋体" w:cs="Arial"/>
          <w:szCs w:val="21"/>
        </w:rPr>
      </w:pPr>
      <w:r>
        <w:rPr>
          <w:rFonts w:ascii="Calibri" w:hAnsi="Calibri" w:eastAsia="宋体" w:cs="Arial"/>
          <w:szCs w:val="21"/>
        </w:rPr>
        <w:t>本校2016届毕业</w:t>
      </w:r>
      <w:r>
        <w:rPr>
          <w:rFonts w:hint="eastAsia" w:ascii="Calibri" w:hAnsi="Calibri" w:eastAsia="宋体" w:cs="Arial"/>
          <w:szCs w:val="21"/>
        </w:rPr>
        <w:t>生就业现状满意度较高的专业是工程造价、机电一体化技术（均为80%），就业现状满意度较低的专业是高等级公路维护与管理（47%）。</w:t>
      </w:r>
    </w:p>
    <w:p>
      <w:pPr>
        <w:spacing w:line="360" w:lineRule="auto"/>
        <w:jc w:val="center"/>
        <w:rPr>
          <w:rFonts w:ascii="Times New Roman" w:hAnsi="Times New Roman" w:eastAsia="宋体" w:cs="Times New Roman"/>
          <w:szCs w:val="24"/>
        </w:rPr>
      </w:pPr>
      <w:bookmarkStart w:id="233" w:name="各专业就业现状满意度"/>
      <w:bookmarkEnd w:id="233"/>
      <w:r>
        <w:rPr>
          <w:rFonts w:ascii="Times New Roman" w:hAnsi="Times New Roman" w:eastAsia="宋体" w:cs="Times New Roman"/>
          <w:szCs w:val="24"/>
        </w:rPr>
        <w:drawing>
          <wp:inline distT="0" distB="0" distL="0" distR="0">
            <wp:extent cx="5210175" cy="500316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a:xfrm>
                      <a:off x="0" y="0"/>
                      <a:ext cx="5210175" cy="5003165"/>
                    </a:xfrm>
                    <a:prstGeom prst="rect">
                      <a:avLst/>
                    </a:prstGeom>
                    <a:noFill/>
                    <a:ln>
                      <a:noFill/>
                    </a:ln>
                  </pic:spPr>
                </pic:pic>
              </a:graphicData>
            </a:graphic>
          </wp:inline>
        </w:drawing>
      </w:r>
    </w:p>
    <w:p>
      <w:pPr>
        <w:numPr>
          <w:ilvl w:val="0"/>
          <w:numId w:val="29"/>
        </w:numPr>
        <w:spacing w:line="360" w:lineRule="auto"/>
        <w:jc w:val="center"/>
        <w:rPr>
          <w:rFonts w:ascii="Calibri" w:hAnsi="Calibri" w:eastAsia="宋体" w:cs="宋体"/>
          <w:b/>
          <w:sz w:val="18"/>
          <w:szCs w:val="18"/>
        </w:rPr>
      </w:pPr>
      <w:bookmarkStart w:id="234" w:name="_Toc410656467"/>
      <w:bookmarkStart w:id="235" w:name="_Toc452568749"/>
      <w:bookmarkStart w:id="236" w:name="_Toc470694959"/>
      <w:r>
        <w:rPr>
          <w:rFonts w:ascii="宋体" w:hAnsi="宋体" w:eastAsia="宋体" w:cs="宋体"/>
          <w:b/>
          <w:sz w:val="18"/>
          <w:szCs w:val="18"/>
        </w:rPr>
        <w:t>各专业毕业</w:t>
      </w:r>
      <w:r>
        <w:rPr>
          <w:rFonts w:hint="eastAsia" w:ascii="宋体" w:hAnsi="宋体" w:eastAsia="宋体" w:cs="宋体"/>
          <w:b/>
          <w:sz w:val="18"/>
          <w:szCs w:val="18"/>
        </w:rPr>
        <w:t>生的就业现状满意度</w:t>
      </w:r>
      <w:bookmarkEnd w:id="234"/>
      <w:bookmarkEnd w:id="235"/>
      <w:bookmarkEnd w:id="236"/>
    </w:p>
    <w:p>
      <w:pPr>
        <w:jc w:val="left"/>
        <w:rPr>
          <w:rFonts w:ascii="Calibri" w:hAnsi="Calibri" w:eastAsia="宋体" w:cs="Arial"/>
          <w:kern w:val="0"/>
          <w:sz w:val="18"/>
          <w:szCs w:val="18"/>
        </w:rPr>
      </w:pPr>
      <w:r>
        <w:rPr>
          <w:rFonts w:ascii="Calibri" w:hAnsi="Calibri" w:eastAsia="宋体" w:cs="Arial"/>
          <w:kern w:val="0"/>
          <w:sz w:val="18"/>
          <w:szCs w:val="18"/>
        </w:rPr>
        <w:t>注：</w:t>
      </w:r>
      <w:r>
        <w:rPr>
          <w:rFonts w:hint="eastAsia" w:ascii="Calibri" w:hAnsi="Calibri" w:eastAsia="宋体" w:cs="Arial"/>
          <w:kern w:val="0"/>
          <w:sz w:val="18"/>
          <w:szCs w:val="18"/>
        </w:rPr>
        <w:t>个别专业因样本较少没有包括在内。</w:t>
      </w:r>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ind w:right="69"/>
        <w:rPr>
          <w:rFonts w:hint="eastAsia" w:ascii="Calibri" w:hAnsi="Calibri" w:eastAsia="宋体" w:cs="Arial"/>
          <w:b/>
          <w:szCs w:val="21"/>
        </w:rPr>
        <w:sectPr>
          <w:pgSz w:w="11907" w:h="16839"/>
          <w:pgMar w:top="1985" w:right="1531" w:bottom="1701" w:left="1701" w:header="964" w:footer="851" w:gutter="0"/>
          <w:cols w:space="720" w:num="1"/>
          <w:docGrid w:linePitch="312" w:charSpace="0"/>
        </w:sectPr>
      </w:pPr>
    </w:p>
    <w:bookmarkEnd w:id="130"/>
    <w:p>
      <w:pPr>
        <w:numPr>
          <w:ilvl w:val="0"/>
          <w:numId w:val="12"/>
        </w:numPr>
        <w:spacing w:line="360" w:lineRule="auto"/>
        <w:outlineLvl w:val="0"/>
        <w:rPr>
          <w:rFonts w:ascii="Calibri" w:hAnsi="Calibri" w:eastAsia="宋体" w:cs="Times New Roman"/>
          <w:b/>
          <w:sz w:val="44"/>
          <w:szCs w:val="44"/>
        </w:rPr>
      </w:pPr>
      <w:bookmarkStart w:id="237" w:name="_Toc436310954"/>
      <w:bookmarkStart w:id="238" w:name="_Toc436310995"/>
      <w:bookmarkStart w:id="239" w:name="_Toc436646133"/>
      <w:bookmarkStart w:id="240" w:name="_Toc470694960"/>
      <w:bookmarkStart w:id="241" w:name="_Toc470694993"/>
      <w:bookmarkStart w:id="242" w:name="_Toc382296152"/>
      <w:bookmarkStart w:id="243" w:name="_Toc382296220"/>
      <w:r>
        <w:rPr>
          <w:rFonts w:hint="eastAsia" w:ascii="Calibri" w:hAnsi="Calibri" w:eastAsia="宋体" w:cs="Times New Roman"/>
          <w:b/>
          <w:sz w:val="44"/>
          <w:szCs w:val="44"/>
        </w:rPr>
        <w:t>就业发展趋势分析</w:t>
      </w:r>
      <w:bookmarkEnd w:id="237"/>
      <w:bookmarkEnd w:id="238"/>
      <w:bookmarkEnd w:id="239"/>
      <w:bookmarkEnd w:id="240"/>
      <w:bookmarkEnd w:id="241"/>
    </w:p>
    <w:p>
      <w:pPr>
        <w:keepNext/>
        <w:keepLines/>
        <w:numPr>
          <w:ilvl w:val="0"/>
          <w:numId w:val="33"/>
        </w:numPr>
        <w:spacing w:before="120" w:after="120" w:line="360" w:lineRule="auto"/>
        <w:jc w:val="center"/>
        <w:outlineLvl w:val="1"/>
        <w:rPr>
          <w:rFonts w:hint="eastAsia" w:ascii="Arial" w:hAnsi="Arial" w:eastAsia="宋体" w:cs="宋体"/>
          <w:b/>
          <w:bCs/>
          <w:sz w:val="32"/>
          <w:szCs w:val="21"/>
        </w:rPr>
      </w:pPr>
      <w:bookmarkStart w:id="244" w:name="_Toc436310997"/>
      <w:bookmarkStart w:id="245" w:name="_Toc470694994"/>
      <w:r>
        <w:rPr>
          <w:rFonts w:hint="eastAsia" w:ascii="Arial" w:hAnsi="Arial" w:eastAsia="宋体" w:cs="宋体"/>
          <w:b/>
          <w:bCs/>
          <w:sz w:val="32"/>
          <w:szCs w:val="21"/>
        </w:rPr>
        <w:t>就业率变化趋势</w:t>
      </w:r>
      <w:bookmarkEnd w:id="244"/>
      <w:bookmarkEnd w:id="245"/>
    </w:p>
    <w:p>
      <w:pPr>
        <w:spacing w:line="360" w:lineRule="auto"/>
        <w:ind w:firstLine="420"/>
        <w:rPr>
          <w:rFonts w:ascii="Calibri" w:hAnsi="宋体" w:eastAsia="宋体" w:cs="Arial"/>
          <w:kern w:val="0"/>
          <w:szCs w:val="21"/>
        </w:rPr>
      </w:pPr>
      <w:r>
        <w:rPr>
          <w:rFonts w:hint="eastAsia" w:ascii="Calibri" w:hAnsi="宋体" w:eastAsia="宋体" w:cs="Arial"/>
          <w:kern w:val="0"/>
          <w:szCs w:val="21"/>
        </w:rPr>
        <w:t>本校2016届毕业生的年底就业率为</w:t>
      </w:r>
      <w:r>
        <w:rPr>
          <w:rFonts w:ascii="Calibri" w:hAnsi="Calibri" w:eastAsia="宋体" w:cs="Arial"/>
          <w:szCs w:val="21"/>
        </w:rPr>
        <w:t>97.</w:t>
      </w:r>
      <w:r>
        <w:rPr>
          <w:rFonts w:hint="eastAsia" w:ascii="Calibri" w:hAnsi="Calibri" w:eastAsia="宋体" w:cs="Arial"/>
          <w:szCs w:val="21"/>
        </w:rPr>
        <w:t>85%</w:t>
      </w:r>
      <w:r>
        <w:rPr>
          <w:rFonts w:hint="eastAsia" w:ascii="Calibri" w:hAnsi="宋体" w:eastAsia="宋体" w:cs="Arial"/>
          <w:kern w:val="0"/>
          <w:szCs w:val="21"/>
        </w:rPr>
        <w:t>，</w:t>
      </w:r>
      <w:r>
        <w:rPr>
          <w:rFonts w:hint="eastAsia" w:ascii="Calibri" w:hAnsi="Calibri" w:eastAsia="宋体" w:cs="Arial"/>
          <w:szCs w:val="21"/>
        </w:rPr>
        <w:t>比本校2015届（</w:t>
      </w:r>
      <w:r>
        <w:rPr>
          <w:rFonts w:ascii="Calibri" w:hAnsi="Calibri" w:eastAsia="宋体" w:cs="Arial"/>
          <w:szCs w:val="21"/>
        </w:rPr>
        <w:t>99.03</w:t>
      </w:r>
      <w:r>
        <w:rPr>
          <w:rFonts w:hint="eastAsia" w:ascii="Calibri" w:hAnsi="Calibri" w:eastAsia="宋体" w:cs="Arial"/>
          <w:szCs w:val="21"/>
        </w:rPr>
        <w:t>%）低1.18个</w:t>
      </w:r>
      <w:r>
        <w:rPr>
          <w:rFonts w:ascii="Calibri" w:hAnsi="Calibri" w:eastAsia="宋体" w:cs="Arial"/>
          <w:szCs w:val="21"/>
        </w:rPr>
        <w:t>百分点</w:t>
      </w:r>
      <w:r>
        <w:rPr>
          <w:rFonts w:hint="eastAsia" w:ascii="Calibri" w:hAnsi="宋体" w:eastAsia="宋体" w:cs="Arial"/>
          <w:kern w:val="0"/>
          <w:szCs w:val="21"/>
        </w:rPr>
        <w:t>。本校近三</w:t>
      </w:r>
      <w:r>
        <w:rPr>
          <w:rFonts w:ascii="Calibri" w:hAnsi="宋体" w:eastAsia="宋体" w:cs="Arial"/>
          <w:kern w:val="0"/>
          <w:szCs w:val="21"/>
        </w:rPr>
        <w:t>届</w:t>
      </w:r>
      <w:r>
        <w:rPr>
          <w:rFonts w:hint="eastAsia" w:ascii="Calibri" w:hAnsi="宋体" w:eastAsia="宋体" w:cs="Arial"/>
          <w:kern w:val="0"/>
          <w:szCs w:val="21"/>
        </w:rPr>
        <w:t>毕业生的年底就业率均</w:t>
      </w:r>
      <w:r>
        <w:rPr>
          <w:rFonts w:ascii="Calibri" w:hAnsi="宋体" w:eastAsia="宋体" w:cs="Arial"/>
          <w:kern w:val="0"/>
          <w:szCs w:val="21"/>
        </w:rPr>
        <w:t>保持较高水平</w:t>
      </w:r>
      <w:r>
        <w:rPr>
          <w:rFonts w:hint="eastAsia" w:ascii="Calibri" w:hAnsi="宋体" w:eastAsia="宋体" w:cs="Arial"/>
          <w:kern w:val="0"/>
          <w:szCs w:val="21"/>
        </w:rPr>
        <w:t>。</w:t>
      </w:r>
    </w:p>
    <w:p>
      <w:pPr>
        <w:spacing w:line="360" w:lineRule="auto"/>
        <w:jc w:val="center"/>
        <w:rPr>
          <w:rFonts w:hint="eastAsia" w:ascii="Times New Roman" w:hAnsi="Times New Roman" w:eastAsia="宋体" w:cs="Times New Roman"/>
          <w:szCs w:val="24"/>
        </w:rPr>
      </w:pPr>
      <w:r>
        <w:rPr>
          <w:rFonts w:ascii="Times New Roman" w:hAnsi="Times New Roman" w:eastAsia="宋体" w:cs="Times New Roman"/>
          <w:szCs w:val="24"/>
        </w:rPr>
        <w:drawing>
          <wp:inline distT="0" distB="0" distL="0" distR="0">
            <wp:extent cx="5210175" cy="251904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34"/>
        </w:numPr>
        <w:spacing w:line="360" w:lineRule="auto"/>
        <w:jc w:val="center"/>
        <w:rPr>
          <w:rFonts w:ascii="Calibri" w:hAnsi="Calibri" w:eastAsia="宋体" w:cs="宋体"/>
          <w:b/>
          <w:sz w:val="18"/>
          <w:szCs w:val="18"/>
        </w:rPr>
      </w:pPr>
      <w:bookmarkStart w:id="246" w:name="_Toc446436915"/>
      <w:bookmarkStart w:id="247" w:name="_Toc470694961"/>
      <w:r>
        <w:rPr>
          <w:rFonts w:hint="eastAsia" w:ascii="Calibri" w:hAnsi="Calibri" w:eastAsia="宋体" w:cs="宋体"/>
          <w:b/>
          <w:sz w:val="18"/>
          <w:szCs w:val="18"/>
        </w:rPr>
        <w:t>年底就业率变化趋势</w:t>
      </w:r>
      <w:bookmarkEnd w:id="246"/>
      <w:bookmarkEnd w:id="247"/>
    </w:p>
    <w:p>
      <w:pPr>
        <w:jc w:val="left"/>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numPr>
          <w:ilvl w:val="0"/>
          <w:numId w:val="35"/>
        </w:numPr>
        <w:spacing w:before="120" w:beforeLines="50" w:line="360" w:lineRule="auto"/>
        <w:ind w:left="420"/>
        <w:jc w:val="center"/>
        <w:rPr>
          <w:rFonts w:ascii="Calibri" w:hAnsi="Calibri" w:eastAsia="宋体" w:cs="宋体"/>
          <w:b/>
          <w:sz w:val="18"/>
          <w:szCs w:val="18"/>
        </w:rPr>
      </w:pPr>
      <w:bookmarkStart w:id="248" w:name="各专业就业率2"/>
      <w:bookmarkEnd w:id="248"/>
      <w:bookmarkStart w:id="249" w:name="_Toc470694962"/>
      <w:r>
        <w:rPr>
          <w:rFonts w:ascii="Calibri" w:hAnsi="Calibri" w:eastAsia="宋体" w:cs="宋体"/>
          <w:b/>
          <w:sz w:val="18"/>
          <w:szCs w:val="18"/>
        </w:rPr>
        <w:t>各</w:t>
      </w:r>
      <w:r>
        <w:rPr>
          <w:rFonts w:hint="eastAsia" w:ascii="Calibri" w:hAnsi="Calibri" w:eastAsia="宋体" w:cs="宋体"/>
          <w:b/>
          <w:sz w:val="18"/>
          <w:szCs w:val="18"/>
        </w:rPr>
        <w:t>院系</w:t>
      </w:r>
      <w:r>
        <w:rPr>
          <w:rFonts w:ascii="Calibri" w:hAnsi="Calibri" w:eastAsia="宋体" w:cs="宋体"/>
          <w:b/>
          <w:sz w:val="18"/>
          <w:szCs w:val="18"/>
        </w:rPr>
        <w:t>及专业毕业</w:t>
      </w:r>
      <w:r>
        <w:rPr>
          <w:rFonts w:hint="eastAsia" w:ascii="Calibri" w:hAnsi="Calibri" w:eastAsia="宋体" w:cs="宋体"/>
          <w:b/>
          <w:sz w:val="18"/>
          <w:szCs w:val="18"/>
        </w:rPr>
        <w:t>生</w:t>
      </w:r>
      <w:r>
        <w:rPr>
          <w:rFonts w:ascii="Calibri" w:hAnsi="Calibri" w:eastAsia="宋体" w:cs="宋体"/>
          <w:b/>
          <w:sz w:val="18"/>
          <w:szCs w:val="18"/>
        </w:rPr>
        <w:t>的</w:t>
      </w:r>
      <w:r>
        <w:rPr>
          <w:rFonts w:hint="eastAsia" w:ascii="Calibri" w:hAnsi="Calibri" w:eastAsia="宋体" w:cs="宋体"/>
          <w:b/>
          <w:sz w:val="18"/>
          <w:szCs w:val="18"/>
        </w:rPr>
        <w:t>年底</w:t>
      </w:r>
      <w:r>
        <w:rPr>
          <w:rFonts w:ascii="Calibri" w:hAnsi="Calibri" w:eastAsia="宋体" w:cs="宋体"/>
          <w:b/>
          <w:sz w:val="18"/>
          <w:szCs w:val="18"/>
        </w:rPr>
        <w:t>就业率</w:t>
      </w:r>
      <w:r>
        <w:rPr>
          <w:rFonts w:hint="eastAsia" w:ascii="Calibri" w:hAnsi="Calibri" w:eastAsia="宋体" w:cs="宋体"/>
          <w:b/>
          <w:sz w:val="18"/>
          <w:szCs w:val="18"/>
        </w:rPr>
        <w:t>、</w:t>
      </w:r>
      <w:r>
        <w:rPr>
          <w:rFonts w:ascii="Calibri" w:hAnsi="Calibri" w:eastAsia="宋体" w:cs="宋体"/>
          <w:b/>
          <w:sz w:val="18"/>
          <w:szCs w:val="18"/>
        </w:rPr>
        <w:t>与本校</w:t>
      </w:r>
      <w:r>
        <w:rPr>
          <w:rFonts w:hint="eastAsia" w:ascii="Calibri" w:hAnsi="Calibri" w:eastAsia="宋体" w:cs="宋体"/>
          <w:b/>
          <w:sz w:val="18"/>
          <w:szCs w:val="18"/>
        </w:rPr>
        <w:t>2015届</w:t>
      </w:r>
      <w:r>
        <w:rPr>
          <w:rFonts w:ascii="Calibri" w:hAnsi="Calibri" w:eastAsia="宋体" w:cs="宋体"/>
          <w:b/>
          <w:sz w:val="18"/>
          <w:szCs w:val="18"/>
        </w:rPr>
        <w:t>对比</w:t>
      </w:r>
      <w:bookmarkEnd w:id="249"/>
    </w:p>
    <w:tbl>
      <w:tblPr>
        <w:tblStyle w:val="94"/>
        <w:tblW w:w="8890" w:type="dxa"/>
        <w:jc w:val="center"/>
        <w:tblInd w:w="0" w:type="dxa"/>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
      <w:tblGrid>
        <w:gridCol w:w="2222"/>
        <w:gridCol w:w="2989"/>
        <w:gridCol w:w="1985"/>
        <w:gridCol w:w="1694"/>
      </w:tblGrid>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570" w:hRule="atLeast"/>
          <w:tblHeader/>
          <w:jc w:val="center"/>
        </w:trPr>
        <w:tc>
          <w:tcPr>
            <w:tcW w:w="2222"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院系名称</w:t>
            </w:r>
          </w:p>
        </w:tc>
        <w:tc>
          <w:tcPr>
            <w:tcW w:w="2989"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专业名称</w:t>
            </w:r>
          </w:p>
        </w:tc>
        <w:tc>
          <w:tcPr>
            <w:tcW w:w="1985"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本校2016届</w:t>
            </w:r>
          </w:p>
          <w:p>
            <w:pPr>
              <w:widowControl/>
              <w:spacing w:line="320" w:lineRule="exact"/>
              <w:jc w:val="center"/>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年底就业率</w:t>
            </w:r>
          </w:p>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w:t>
            </w:r>
          </w:p>
        </w:tc>
        <w:tc>
          <w:tcPr>
            <w:tcW w:w="1694" w:type="dxa"/>
            <w:tcBorders>
              <w:top w:val="single" w:color="FFFFFF" w:sz="6" w:space="0"/>
              <w:left w:val="single" w:color="FFFFFF" w:sz="6" w:space="0"/>
              <w:bottom w:val="single" w:color="FFFFFF" w:sz="6" w:space="0"/>
              <w:right w:val="single" w:color="FFFFFF" w:sz="6" w:space="0"/>
            </w:tcBorders>
            <w:shd w:val="clear" w:color="auto" w:fill="8DB3E2"/>
            <w:vAlign w:val="center"/>
          </w:tcPr>
          <w:p>
            <w:pPr>
              <w:widowControl/>
              <w:spacing w:line="320" w:lineRule="exact"/>
              <w:jc w:val="center"/>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本校2015届</w:t>
            </w:r>
          </w:p>
          <w:p>
            <w:pPr>
              <w:widowControl/>
              <w:spacing w:line="320" w:lineRule="exact"/>
              <w:jc w:val="center"/>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年底就业率</w:t>
            </w:r>
          </w:p>
          <w:p>
            <w:pPr>
              <w:widowControl/>
              <w:spacing w:line="320" w:lineRule="exact"/>
              <w:jc w:val="center"/>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restart"/>
            <w:shd w:val="clear" w:color="auto" w:fill="F6F8FC"/>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汽车工程学院</w:t>
            </w: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汽车运用技术</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9</w:t>
            </w:r>
            <w:r>
              <w:rPr>
                <w:rFonts w:hint="eastAsia" w:ascii="Calibri" w:hAnsi="Calibri" w:eastAsia="宋体" w:cs="Arial"/>
                <w:color w:val="000000"/>
                <w:kern w:val="0"/>
                <w:sz w:val="20"/>
                <w:szCs w:val="24"/>
              </w:rPr>
              <w:t>8.90</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98.04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汽车检测与维修技术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96.45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汽车电子技术</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98.78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汽车技术服务与营销</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9</w:t>
            </w:r>
            <w:r>
              <w:rPr>
                <w:rFonts w:hint="eastAsia" w:ascii="Calibri" w:hAnsi="Calibri" w:eastAsia="宋体" w:cs="Arial"/>
                <w:color w:val="000000"/>
                <w:kern w:val="0"/>
                <w:sz w:val="20"/>
                <w:szCs w:val="24"/>
              </w:rPr>
              <w:t>1.30</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汽车定损与评估</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8</w:t>
            </w:r>
            <w:r>
              <w:rPr>
                <w:rFonts w:hint="eastAsia" w:ascii="Calibri" w:hAnsi="Calibri" w:eastAsia="宋体" w:cs="Arial"/>
                <w:color w:val="000000"/>
                <w:kern w:val="0"/>
                <w:sz w:val="20"/>
                <w:szCs w:val="24"/>
              </w:rPr>
              <w:t>8</w:t>
            </w:r>
            <w:r>
              <w:rPr>
                <w:rFonts w:ascii="Calibri" w:hAnsi="Calibri" w:eastAsia="宋体" w:cs="Arial"/>
                <w:color w:val="000000"/>
                <w:kern w:val="0"/>
                <w:sz w:val="20"/>
                <w:szCs w:val="24"/>
              </w:rPr>
              <w:t xml:space="preserve">.00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97.30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汽车整形技术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97.67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1985" w:type="dxa"/>
            <w:shd w:val="clear" w:color="auto" w:fill="F6F8FC"/>
            <w:vAlign w:val="center"/>
          </w:tcPr>
          <w:p>
            <w:pPr>
              <w:widowControl/>
              <w:spacing w:line="320" w:lineRule="exact"/>
              <w:jc w:val="center"/>
              <w:rPr>
                <w:rFonts w:hint="eastAsia" w:ascii="Calibri" w:hAnsi="Calibri" w:eastAsia="宋体" w:cs="Arial"/>
                <w:b/>
                <w:color w:val="000000"/>
                <w:kern w:val="0"/>
                <w:sz w:val="20"/>
                <w:szCs w:val="24"/>
              </w:rPr>
            </w:pPr>
            <w:r>
              <w:rPr>
                <w:rFonts w:ascii="Calibri" w:hAnsi="Calibri" w:eastAsia="宋体" w:cs="Arial"/>
                <w:b/>
                <w:color w:val="000000"/>
                <w:kern w:val="0"/>
                <w:sz w:val="20"/>
                <w:szCs w:val="24"/>
              </w:rPr>
              <w:t xml:space="preserve">95.60 </w:t>
            </w:r>
          </w:p>
        </w:tc>
        <w:tc>
          <w:tcPr>
            <w:tcW w:w="1694" w:type="dxa"/>
            <w:shd w:val="clear" w:color="auto" w:fill="F6F8FC"/>
            <w:vAlign w:val="center"/>
          </w:tcPr>
          <w:p>
            <w:pPr>
              <w:widowControl/>
              <w:spacing w:line="320" w:lineRule="exact"/>
              <w:jc w:val="center"/>
              <w:rPr>
                <w:rFonts w:ascii="Calibri" w:hAnsi="Calibri" w:eastAsia="宋体" w:cs="宋体"/>
                <w:b/>
                <w:color w:val="000000"/>
                <w:kern w:val="0"/>
                <w:sz w:val="20"/>
              </w:rPr>
            </w:pPr>
            <w:r>
              <w:rPr>
                <w:rFonts w:hint="eastAsia" w:ascii="Calibri" w:hAnsi="Calibri" w:eastAsia="宋体" w:cs="宋体"/>
                <w:b/>
                <w:color w:val="000000"/>
                <w:kern w:val="0"/>
                <w:sz w:val="20"/>
              </w:rPr>
              <w:t xml:space="preserve">98.76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restart"/>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路桥与港航工程学院</w:t>
            </w: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高等级公路维护与管理</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97.30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97.44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公路监理</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95.12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道路桥梁工程技术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97.41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公路工程管理（公路工程造价）</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98.77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城市轨道交通工程技术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98.89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港口与航道工程技术</w:t>
            </w:r>
          </w:p>
        </w:tc>
        <w:tc>
          <w:tcPr>
            <w:tcW w:w="1985"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96.97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b/>
                <w:color w:val="000000"/>
                <w:kern w:val="0"/>
                <w:sz w:val="20"/>
                <w:szCs w:val="24"/>
              </w:rPr>
            </w:pPr>
            <w:r>
              <w:rPr>
                <w:rFonts w:ascii="Calibri" w:hAnsi="Calibri" w:eastAsia="宋体" w:cs="Arial"/>
                <w:b/>
                <w:color w:val="000000"/>
                <w:kern w:val="0"/>
                <w:sz w:val="20"/>
                <w:szCs w:val="24"/>
              </w:rPr>
              <w:t xml:space="preserve">97.60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b/>
                <w:color w:val="000000"/>
                <w:kern w:val="0"/>
                <w:sz w:val="20"/>
              </w:rPr>
            </w:pPr>
            <w:r>
              <w:rPr>
                <w:rFonts w:hint="eastAsia" w:ascii="Calibri" w:hAnsi="Calibri" w:eastAsia="宋体" w:cs="宋体"/>
                <w:b/>
                <w:color w:val="000000"/>
                <w:kern w:val="0"/>
                <w:sz w:val="20"/>
              </w:rPr>
              <w:t xml:space="preserve">99.69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restart"/>
            <w:shd w:val="clear" w:color="auto" w:fill="F6F8FC"/>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运输管理学院</w:t>
            </w: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报关与国际货运</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98.65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交通运营管理</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95.74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95.00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交通运营管理（城市轨道交通运营管理）</w:t>
            </w:r>
          </w:p>
        </w:tc>
        <w:tc>
          <w:tcPr>
            <w:tcW w:w="1985"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98.33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93.65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会计</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96.59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市场营销</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物流管理</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1985" w:type="dxa"/>
            <w:shd w:val="clear" w:color="auto" w:fill="F6F8FC"/>
            <w:vAlign w:val="center"/>
          </w:tcPr>
          <w:p>
            <w:pPr>
              <w:widowControl/>
              <w:spacing w:line="320" w:lineRule="exact"/>
              <w:jc w:val="center"/>
              <w:rPr>
                <w:rFonts w:hint="eastAsia" w:ascii="Calibri" w:hAnsi="Calibri" w:eastAsia="宋体" w:cs="Arial"/>
                <w:b/>
                <w:color w:val="000000"/>
                <w:kern w:val="0"/>
                <w:sz w:val="20"/>
                <w:szCs w:val="24"/>
              </w:rPr>
            </w:pPr>
            <w:r>
              <w:rPr>
                <w:rFonts w:ascii="Calibri" w:hAnsi="Calibri" w:eastAsia="宋体" w:cs="Arial"/>
                <w:b/>
                <w:color w:val="000000"/>
                <w:kern w:val="0"/>
                <w:sz w:val="20"/>
                <w:szCs w:val="24"/>
              </w:rPr>
              <w:t xml:space="preserve">99.22 </w:t>
            </w:r>
          </w:p>
        </w:tc>
        <w:tc>
          <w:tcPr>
            <w:tcW w:w="1694" w:type="dxa"/>
            <w:shd w:val="clear" w:color="auto" w:fill="F6F8FC"/>
            <w:vAlign w:val="center"/>
          </w:tcPr>
          <w:p>
            <w:pPr>
              <w:widowControl/>
              <w:spacing w:line="320" w:lineRule="exact"/>
              <w:jc w:val="center"/>
              <w:rPr>
                <w:rFonts w:ascii="Calibri" w:hAnsi="Calibri" w:eastAsia="宋体" w:cs="宋体"/>
                <w:b/>
                <w:color w:val="000000"/>
                <w:kern w:val="0"/>
                <w:sz w:val="20"/>
              </w:rPr>
            </w:pPr>
            <w:r>
              <w:rPr>
                <w:rFonts w:hint="eastAsia" w:ascii="Calibri" w:hAnsi="Calibri" w:eastAsia="宋体" w:cs="宋体"/>
                <w:b/>
                <w:color w:val="000000"/>
                <w:kern w:val="0"/>
                <w:sz w:val="20"/>
              </w:rPr>
              <w:t xml:space="preserve">98.54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restart"/>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电子信息工程学院</w:t>
            </w: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计算机网络技术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97.26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ascii="Calibri" w:hAnsi="Calibri" w:eastAsia="宋体" w:cs="宋体"/>
                <w:color w:val="000000"/>
                <w:kern w:val="0"/>
                <w:sz w:val="20"/>
                <w:szCs w:val="24"/>
              </w:rPr>
            </w:pPr>
            <w:r>
              <w:rPr>
                <w:rFonts w:hint="eastAsia" w:ascii="Calibri" w:hAnsi="Calibri" w:eastAsia="宋体" w:cs="宋体"/>
                <w:color w:val="000000"/>
                <w:kern w:val="0"/>
                <w:sz w:val="20"/>
                <w:szCs w:val="24"/>
              </w:rPr>
              <w:t>计算机网络技术</w:t>
            </w:r>
            <w:r>
              <w:rPr>
                <w:rFonts w:ascii="宋体" w:hAnsi="宋体" w:eastAsia="宋体" w:cs="Arial"/>
                <w:color w:val="000000"/>
                <w:kern w:val="0"/>
                <w:sz w:val="20"/>
                <w:szCs w:val="24"/>
              </w:rPr>
              <w:t>(</w:t>
            </w:r>
            <w:r>
              <w:rPr>
                <w:rFonts w:hint="eastAsia" w:ascii="宋体" w:hAnsi="宋体" w:eastAsia="宋体" w:cs="宋体"/>
                <w:color w:val="000000"/>
                <w:kern w:val="0"/>
                <w:sz w:val="20"/>
                <w:szCs w:val="24"/>
              </w:rPr>
              <w:t>物联网应用</w:t>
            </w:r>
            <w:r>
              <w:rPr>
                <w:rFonts w:ascii="宋体" w:hAnsi="宋体" w:eastAsia="宋体" w:cs="Arial"/>
                <w:color w:val="000000"/>
                <w:kern w:val="0"/>
                <w:sz w:val="20"/>
                <w:szCs w:val="24"/>
              </w:rPr>
              <w:t>)</w:t>
            </w:r>
          </w:p>
        </w:tc>
        <w:tc>
          <w:tcPr>
            <w:tcW w:w="1985"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shd w:val="clear" w:color="auto" w:fill="F6F8FC"/>
            <w:vAlign w:val="center"/>
          </w:tcPr>
          <w:p>
            <w:pPr>
              <w:widowControl/>
              <w:spacing w:line="320" w:lineRule="exact"/>
              <w:jc w:val="center"/>
              <w:rPr>
                <w:rFonts w:hint="eastAsia" w:ascii="Calibri" w:hAnsi="Calibri" w:eastAsia="宋体" w:cs="宋体"/>
                <w:color w:val="000000"/>
                <w:kern w:val="0"/>
                <w:sz w:val="20"/>
              </w:rPr>
            </w:pPr>
            <w:r>
              <w:rPr>
                <w:rFonts w:hint="eastAsia" w:ascii="Calibri" w:hAnsi="Calibri" w:eastAsia="宋体" w:cs="宋体"/>
                <w:color w:val="000000"/>
                <w:kern w:val="0"/>
                <w:sz w:val="20"/>
              </w:rPr>
              <w:t>—</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软件技术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ascii="Calibri" w:hAnsi="Calibri" w:eastAsia="宋体" w:cs="Arial"/>
                <w:color w:val="000000"/>
                <w:kern w:val="0"/>
                <w:sz w:val="20"/>
                <w:szCs w:val="24"/>
              </w:rPr>
            </w:pPr>
            <w:r>
              <w:rPr>
                <w:rFonts w:ascii="Calibri" w:hAnsi="Calibri" w:eastAsia="宋体" w:cs="Arial"/>
                <w:color w:val="000000"/>
                <w:kern w:val="0"/>
                <w:sz w:val="20"/>
                <w:szCs w:val="24"/>
              </w:rPr>
              <w:t>电子信息工程技术</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97.30 </w:t>
            </w:r>
          </w:p>
        </w:tc>
        <w:tc>
          <w:tcPr>
            <w:tcW w:w="169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ascii="Calibri" w:hAnsi="Calibri" w:eastAsia="宋体" w:cs="宋体"/>
                <w:color w:val="000000"/>
                <w:kern w:val="0"/>
                <w:sz w:val="20"/>
                <w:szCs w:val="24"/>
              </w:rPr>
            </w:pPr>
            <w:r>
              <w:rPr>
                <w:rFonts w:hint="eastAsia" w:ascii="Calibri" w:hAnsi="Calibri" w:eastAsia="宋体" w:cs="宋体"/>
                <w:color w:val="000000"/>
                <w:kern w:val="0"/>
                <w:sz w:val="20"/>
                <w:szCs w:val="24"/>
              </w:rPr>
              <w:t>应用电子技术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98.75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94.25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ascii="Calibri" w:hAnsi="Calibri" w:eastAsia="宋体" w:cs="Arial"/>
                <w:color w:val="000000"/>
                <w:kern w:val="0"/>
                <w:sz w:val="20"/>
                <w:szCs w:val="24"/>
              </w:rPr>
            </w:pPr>
            <w:r>
              <w:rPr>
                <w:rFonts w:ascii="Calibri" w:hAnsi="Calibri" w:eastAsia="宋体" w:cs="Arial"/>
                <w:color w:val="000000"/>
                <w:kern w:val="0"/>
                <w:sz w:val="20"/>
                <w:szCs w:val="24"/>
              </w:rPr>
              <w:t>通信技术</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96.47 </w:t>
            </w:r>
          </w:p>
        </w:tc>
        <w:tc>
          <w:tcPr>
            <w:tcW w:w="1694"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b/>
                <w:color w:val="000000"/>
                <w:kern w:val="0"/>
                <w:sz w:val="20"/>
                <w:szCs w:val="24"/>
              </w:rPr>
            </w:pPr>
            <w:r>
              <w:rPr>
                <w:rFonts w:ascii="Calibri" w:hAnsi="Calibri" w:eastAsia="宋体" w:cs="Arial"/>
                <w:b/>
                <w:color w:val="000000"/>
                <w:kern w:val="0"/>
                <w:sz w:val="20"/>
                <w:szCs w:val="24"/>
              </w:rPr>
              <w:t xml:space="preserve">98.07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 xml:space="preserve">98.12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restart"/>
            <w:shd w:val="clear" w:color="auto" w:fill="F6F8FC"/>
            <w:vAlign w:val="center"/>
          </w:tcPr>
          <w:p>
            <w:pPr>
              <w:widowControl/>
              <w:spacing w:line="320" w:lineRule="exact"/>
              <w:rPr>
                <w:rFonts w:ascii="Calibri" w:hAnsi="Calibri" w:eastAsia="宋体" w:cs="宋体"/>
                <w:color w:val="000000"/>
                <w:kern w:val="0"/>
                <w:sz w:val="20"/>
                <w:szCs w:val="24"/>
              </w:rPr>
            </w:pPr>
            <w:r>
              <w:rPr>
                <w:rFonts w:hint="eastAsia" w:ascii="Calibri" w:hAnsi="Calibri" w:eastAsia="宋体" w:cs="宋体"/>
                <w:color w:val="000000"/>
                <w:kern w:val="0"/>
                <w:sz w:val="20"/>
                <w:szCs w:val="24"/>
              </w:rPr>
              <w:t>机电工程学院</w:t>
            </w: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工程机械运用与维护</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95.18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工程机械技术服务与营销</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模具设计与制造</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97.06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机电一体化技术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97.69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1985" w:type="dxa"/>
            <w:shd w:val="clear" w:color="auto" w:fill="F6F8FC"/>
            <w:vAlign w:val="center"/>
          </w:tcPr>
          <w:p>
            <w:pPr>
              <w:widowControl/>
              <w:spacing w:line="320" w:lineRule="exact"/>
              <w:jc w:val="center"/>
              <w:rPr>
                <w:rFonts w:hint="eastAsia" w:ascii="Calibri" w:hAnsi="Calibri" w:eastAsia="宋体" w:cs="Arial"/>
                <w:b/>
                <w:color w:val="000000"/>
                <w:kern w:val="0"/>
                <w:sz w:val="20"/>
                <w:szCs w:val="24"/>
              </w:rPr>
            </w:pPr>
            <w:r>
              <w:rPr>
                <w:rFonts w:ascii="Calibri" w:hAnsi="Calibri" w:eastAsia="宋体" w:cs="Arial"/>
                <w:b/>
                <w:color w:val="000000"/>
                <w:kern w:val="0"/>
                <w:sz w:val="20"/>
                <w:szCs w:val="24"/>
              </w:rPr>
              <w:t xml:space="preserve">98.27 </w:t>
            </w:r>
          </w:p>
        </w:tc>
        <w:tc>
          <w:tcPr>
            <w:tcW w:w="1694" w:type="dxa"/>
            <w:shd w:val="clear" w:color="auto" w:fill="F6F8FC"/>
            <w:vAlign w:val="center"/>
          </w:tcPr>
          <w:p>
            <w:pPr>
              <w:widowControl/>
              <w:spacing w:line="320" w:lineRule="exact"/>
              <w:jc w:val="center"/>
              <w:rPr>
                <w:rFonts w:ascii="Calibri" w:hAnsi="Calibri" w:eastAsia="宋体" w:cs="宋体"/>
                <w:b/>
                <w:color w:val="000000"/>
                <w:kern w:val="0"/>
                <w:sz w:val="20"/>
              </w:rPr>
            </w:pPr>
            <w:r>
              <w:rPr>
                <w:rFonts w:hint="eastAsia" w:ascii="Calibri" w:hAnsi="Calibri" w:eastAsia="宋体" w:cs="宋体"/>
                <w:b/>
                <w:color w:val="000000"/>
                <w:kern w:val="0"/>
                <w:sz w:val="20"/>
              </w:rPr>
              <w:t xml:space="preserve">99.16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restart"/>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建筑工程学院</w:t>
            </w: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建筑装饰工程技术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89.29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99.02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园林工程技术（园林景观设计）</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建筑工程技术</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99.16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00"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Arial"/>
                <w:color w:val="000000"/>
                <w:kern w:val="0"/>
                <w:sz w:val="20"/>
                <w:szCs w:val="24"/>
              </w:rPr>
            </w:pPr>
            <w:r>
              <w:rPr>
                <w:rFonts w:ascii="Calibri" w:hAnsi="Calibri" w:eastAsia="宋体" w:cs="Arial"/>
                <w:color w:val="000000"/>
                <w:kern w:val="0"/>
                <w:sz w:val="20"/>
                <w:szCs w:val="24"/>
              </w:rPr>
              <w:t>工程造价</w:t>
            </w:r>
          </w:p>
        </w:tc>
        <w:tc>
          <w:tcPr>
            <w:tcW w:w="1985" w:type="dxa"/>
            <w:shd w:val="clear" w:color="auto" w:fill="F6F8FC"/>
            <w:vAlign w:val="center"/>
          </w:tcPr>
          <w:p>
            <w:pPr>
              <w:widowControl/>
              <w:spacing w:line="320" w:lineRule="exact"/>
              <w:jc w:val="center"/>
              <w:rPr>
                <w:rFonts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99.12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b/>
                <w:color w:val="000000"/>
                <w:kern w:val="0"/>
                <w:sz w:val="20"/>
                <w:szCs w:val="24"/>
              </w:rPr>
            </w:pPr>
            <w:r>
              <w:rPr>
                <w:rFonts w:ascii="Calibri" w:hAnsi="Calibri" w:eastAsia="宋体" w:cs="Arial"/>
                <w:b/>
                <w:color w:val="000000"/>
                <w:kern w:val="0"/>
                <w:sz w:val="20"/>
                <w:szCs w:val="24"/>
              </w:rPr>
              <w:t xml:space="preserve">97.92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宋体"/>
                <w:b/>
                <w:color w:val="000000"/>
                <w:kern w:val="0"/>
                <w:sz w:val="20"/>
              </w:rPr>
            </w:pPr>
            <w:r>
              <w:rPr>
                <w:rFonts w:hint="eastAsia" w:ascii="Calibri" w:hAnsi="Calibri" w:eastAsia="宋体" w:cs="宋体"/>
                <w:b/>
                <w:color w:val="000000"/>
                <w:kern w:val="0"/>
                <w:sz w:val="20"/>
              </w:rPr>
              <w:t xml:space="preserve">99.53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641" w:hRule="atLeast"/>
          <w:jc w:val="center"/>
        </w:trPr>
        <w:tc>
          <w:tcPr>
            <w:tcW w:w="2222" w:type="dxa"/>
            <w:vMerge w:val="restart"/>
            <w:shd w:val="clear" w:color="auto" w:fill="F6F8FC"/>
            <w:vAlign w:val="center"/>
          </w:tcPr>
          <w:p>
            <w:pPr>
              <w:widowControl/>
              <w:spacing w:line="320" w:lineRule="exac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人文艺术系</w:t>
            </w:r>
          </w:p>
        </w:tc>
        <w:tc>
          <w:tcPr>
            <w:tcW w:w="2989" w:type="dxa"/>
            <w:shd w:val="clear" w:color="auto" w:fill="F6F8FC"/>
            <w:vAlign w:val="center"/>
          </w:tcPr>
          <w:p>
            <w:pPr>
              <w:widowControl/>
              <w:spacing w:line="320" w:lineRule="exact"/>
              <w:jc w:val="lef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视觉传达艺术设计（媒体广告设计与制作）</w:t>
            </w:r>
          </w:p>
        </w:tc>
        <w:tc>
          <w:tcPr>
            <w:tcW w:w="1985" w:type="dxa"/>
            <w:shd w:val="clear" w:color="auto" w:fill="F6F8FC"/>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100.00 </w:t>
            </w:r>
          </w:p>
        </w:tc>
        <w:tc>
          <w:tcPr>
            <w:tcW w:w="1694" w:type="dxa"/>
            <w:shd w:val="clear" w:color="auto" w:fill="F6F8FC"/>
            <w:vAlign w:val="center"/>
          </w:tcPr>
          <w:p>
            <w:pPr>
              <w:widowControl/>
              <w:spacing w:line="320" w:lineRule="exact"/>
              <w:jc w:val="center"/>
              <w:rPr>
                <w:rFonts w:ascii="Calibri" w:hAnsi="Calibri" w:eastAsia="宋体" w:cs="宋体"/>
                <w:color w:val="000000"/>
                <w:kern w:val="0"/>
                <w:sz w:val="20"/>
              </w:rPr>
            </w:pPr>
            <w:r>
              <w:rPr>
                <w:rFonts w:hint="eastAsia" w:ascii="Calibri" w:hAnsi="Calibri" w:eastAsia="宋体" w:cs="宋体"/>
                <w:color w:val="000000"/>
                <w:kern w:val="0"/>
                <w:sz w:val="20"/>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424" w:hRule="atLeast"/>
          <w:jc w:val="center"/>
        </w:trPr>
        <w:tc>
          <w:tcPr>
            <w:tcW w:w="2222" w:type="dxa"/>
            <w:vMerge w:val="continue"/>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宋体"/>
                <w:color w:val="000000"/>
                <w:kern w:val="0"/>
                <w:sz w:val="20"/>
                <w:szCs w:val="24"/>
              </w:rPr>
            </w:pPr>
            <w:r>
              <w:rPr>
                <w:rFonts w:hint="eastAsia" w:ascii="Calibri" w:hAnsi="Calibri" w:eastAsia="宋体" w:cs="宋体"/>
                <w:color w:val="000000"/>
                <w:kern w:val="0"/>
                <w:sz w:val="20"/>
                <w:szCs w:val="24"/>
              </w:rPr>
              <w:t>视觉传达艺术设计（展示设计）</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 xml:space="preserve">98.25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宋体"/>
                <w:color w:val="000000"/>
                <w:kern w:val="0"/>
                <w:sz w:val="20"/>
              </w:rPr>
            </w:pPr>
            <w:r>
              <w:rPr>
                <w:rFonts w:hint="eastAsia" w:ascii="Calibri" w:hAnsi="Calibri" w:eastAsia="宋体" w:cs="宋体"/>
                <w:color w:val="000000"/>
                <w:kern w:val="0"/>
                <w:sz w:val="20"/>
              </w:rPr>
              <w:t>—</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vMerge w:val="continue"/>
            <w:shd w:val="clear" w:color="auto" w:fill="F6F8FC"/>
            <w:vAlign w:val="center"/>
          </w:tcPr>
          <w:p>
            <w:pPr>
              <w:widowControl/>
              <w:spacing w:line="320" w:lineRule="exact"/>
              <w:rPr>
                <w:rFonts w:ascii="Calibri" w:hAnsi="Calibri" w:eastAsia="宋体" w:cs="宋体"/>
                <w:color w:val="000000"/>
                <w:kern w:val="0"/>
                <w:sz w:val="20"/>
                <w:szCs w:val="24"/>
              </w:rPr>
            </w:pPr>
          </w:p>
        </w:tc>
        <w:tc>
          <w:tcPr>
            <w:tcW w:w="2989" w:type="dxa"/>
            <w:shd w:val="clear" w:color="auto" w:fill="F6F8FC"/>
            <w:vAlign w:val="center"/>
          </w:tcPr>
          <w:p>
            <w:pPr>
              <w:widowControl/>
              <w:spacing w:line="320" w:lineRule="exact"/>
              <w:jc w:val="lef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合计</w:t>
            </w:r>
          </w:p>
        </w:tc>
        <w:tc>
          <w:tcPr>
            <w:tcW w:w="1985" w:type="dxa"/>
            <w:shd w:val="clear" w:color="auto" w:fill="F6F8FC"/>
            <w:vAlign w:val="center"/>
          </w:tcPr>
          <w:p>
            <w:pPr>
              <w:widowControl/>
              <w:spacing w:line="320" w:lineRule="exact"/>
              <w:jc w:val="center"/>
              <w:rPr>
                <w:rFonts w:hint="eastAsia" w:ascii="Calibri" w:hAnsi="Calibri" w:eastAsia="宋体" w:cs="Arial"/>
                <w:b/>
                <w:color w:val="000000"/>
                <w:kern w:val="0"/>
                <w:sz w:val="20"/>
                <w:szCs w:val="24"/>
              </w:rPr>
            </w:pPr>
            <w:r>
              <w:rPr>
                <w:rFonts w:ascii="Calibri" w:hAnsi="Calibri" w:eastAsia="宋体" w:cs="Arial"/>
                <w:b/>
                <w:color w:val="000000"/>
                <w:kern w:val="0"/>
                <w:sz w:val="20"/>
                <w:szCs w:val="24"/>
              </w:rPr>
              <w:t xml:space="preserve">99.08 </w:t>
            </w:r>
          </w:p>
        </w:tc>
        <w:tc>
          <w:tcPr>
            <w:tcW w:w="1694" w:type="dxa"/>
            <w:shd w:val="clear" w:color="auto" w:fill="F6F8FC"/>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 xml:space="preserve">100.00 </w:t>
            </w:r>
          </w:p>
        </w:tc>
      </w:tr>
      <w:tr>
        <w:tblPrEx>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CellMar>
            <w:top w:w="0" w:type="dxa"/>
            <w:left w:w="108" w:type="dxa"/>
            <w:bottom w:w="0" w:type="dxa"/>
            <w:right w:w="108" w:type="dxa"/>
          </w:tblCellMar>
        </w:tblPrEx>
        <w:trPr>
          <w:trHeight w:val="315" w:hRule="atLeast"/>
          <w:jc w:val="center"/>
        </w:trPr>
        <w:tc>
          <w:tcPr>
            <w:tcW w:w="2222"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rPr>
                <w:rFonts w:ascii="Calibri" w:hAnsi="Calibri" w:eastAsia="宋体" w:cs="宋体"/>
                <w:b/>
                <w:bCs/>
                <w:color w:val="000000"/>
                <w:kern w:val="0"/>
                <w:sz w:val="20"/>
                <w:szCs w:val="24"/>
              </w:rPr>
            </w:pPr>
          </w:p>
        </w:tc>
        <w:tc>
          <w:tcPr>
            <w:tcW w:w="2989"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left"/>
              <w:rPr>
                <w:rFonts w:hint="eastAsia" w:ascii="Calibri" w:hAnsi="Calibri" w:eastAsia="宋体" w:cs="宋体"/>
                <w:b/>
                <w:bCs/>
                <w:color w:val="000000"/>
                <w:kern w:val="0"/>
                <w:sz w:val="20"/>
                <w:szCs w:val="24"/>
              </w:rPr>
            </w:pPr>
            <w:r>
              <w:rPr>
                <w:rFonts w:hint="eastAsia" w:ascii="Calibri" w:hAnsi="Calibri" w:eastAsia="宋体" w:cs="宋体"/>
                <w:b/>
                <w:bCs/>
                <w:color w:val="000000"/>
                <w:kern w:val="0"/>
                <w:sz w:val="20"/>
                <w:szCs w:val="24"/>
              </w:rPr>
              <w:t>总计</w:t>
            </w:r>
          </w:p>
        </w:tc>
        <w:tc>
          <w:tcPr>
            <w:tcW w:w="1985"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hint="eastAsia" w:ascii="Calibri" w:hAnsi="Calibri" w:eastAsia="宋体" w:cs="Arial"/>
                <w:color w:val="000000"/>
                <w:kern w:val="0"/>
                <w:sz w:val="20"/>
                <w:szCs w:val="24"/>
              </w:rPr>
            </w:pPr>
            <w:r>
              <w:rPr>
                <w:rFonts w:ascii="Calibri" w:hAnsi="Calibri" w:eastAsia="宋体" w:cs="Arial"/>
                <w:color w:val="000000"/>
                <w:kern w:val="0"/>
                <w:sz w:val="20"/>
                <w:szCs w:val="24"/>
              </w:rPr>
              <w:t>97.</w:t>
            </w:r>
            <w:r>
              <w:rPr>
                <w:rFonts w:hint="eastAsia" w:ascii="Calibri" w:hAnsi="Calibri" w:eastAsia="宋体" w:cs="Arial"/>
                <w:color w:val="000000"/>
                <w:kern w:val="0"/>
                <w:sz w:val="20"/>
                <w:szCs w:val="24"/>
              </w:rPr>
              <w:t>85</w:t>
            </w:r>
            <w:r>
              <w:rPr>
                <w:rFonts w:ascii="Calibri" w:hAnsi="Calibri" w:eastAsia="宋体" w:cs="Arial"/>
                <w:color w:val="000000"/>
                <w:kern w:val="0"/>
                <w:sz w:val="20"/>
                <w:szCs w:val="24"/>
              </w:rPr>
              <w:t xml:space="preserve"> </w:t>
            </w:r>
          </w:p>
        </w:tc>
        <w:tc>
          <w:tcPr>
            <w:tcW w:w="1694" w:type="dxa"/>
            <w:tcBorders>
              <w:top w:val="single" w:color="FFFFFF" w:sz="6" w:space="0"/>
              <w:left w:val="single" w:color="FFFFFF" w:sz="6" w:space="0"/>
              <w:bottom w:val="single" w:color="FFFFFF" w:sz="6" w:space="0"/>
              <w:right w:val="single" w:color="FFFFFF" w:sz="6" w:space="0"/>
            </w:tcBorders>
            <w:shd w:val="clear" w:color="auto" w:fill="C5D5E9"/>
            <w:vAlign w:val="center"/>
          </w:tcPr>
          <w:p>
            <w:pPr>
              <w:widowControl/>
              <w:spacing w:line="320" w:lineRule="exact"/>
              <w:jc w:val="center"/>
              <w:rPr>
                <w:rFonts w:ascii="Calibri" w:hAnsi="Calibri" w:eastAsia="宋体" w:cs="Arial"/>
                <w:b/>
                <w:bCs/>
                <w:color w:val="000000"/>
                <w:kern w:val="0"/>
                <w:sz w:val="20"/>
                <w:szCs w:val="24"/>
              </w:rPr>
            </w:pPr>
            <w:r>
              <w:rPr>
                <w:rFonts w:ascii="Calibri" w:hAnsi="Calibri" w:eastAsia="宋体" w:cs="Arial"/>
                <w:b/>
                <w:bCs/>
                <w:color w:val="000000"/>
                <w:kern w:val="0"/>
                <w:sz w:val="20"/>
                <w:szCs w:val="24"/>
              </w:rPr>
              <w:t xml:space="preserve">99.03 </w:t>
            </w:r>
          </w:p>
        </w:tc>
      </w:tr>
    </w:tbl>
    <w:p>
      <w:pPr>
        <w:spacing w:line="360" w:lineRule="auto"/>
        <w:rPr>
          <w:rFonts w:hint="eastAsia" w:ascii="Times New Roman" w:hAnsi="Times New Roman" w:eastAsia="宋体" w:cs="Times New Roman"/>
          <w:szCs w:val="24"/>
        </w:rPr>
      </w:pPr>
      <w:r>
        <w:rPr>
          <w:rFonts w:ascii="Calibri" w:hAnsi="Calibri" w:eastAsia="宋体" w:cs="Arial"/>
          <w:kern w:val="0"/>
          <w:sz w:val="18"/>
          <w:szCs w:val="18"/>
        </w:rPr>
        <w:t>数据来源：</w:t>
      </w:r>
      <w:r>
        <w:rPr>
          <w:rFonts w:hint="eastAsia" w:ascii="Calibri" w:hAnsi="Calibri" w:eastAsia="宋体" w:cs="Arial"/>
          <w:kern w:val="0"/>
          <w:sz w:val="18"/>
          <w:szCs w:val="18"/>
        </w:rPr>
        <w:t>江苏省高校毕业生就业信息管理系统。</w:t>
      </w:r>
    </w:p>
    <w:p>
      <w:pPr>
        <w:keepNext/>
        <w:keepLines/>
        <w:numPr>
          <w:ilvl w:val="0"/>
          <w:numId w:val="33"/>
        </w:numPr>
        <w:spacing w:before="120" w:after="120" w:line="360" w:lineRule="auto"/>
        <w:jc w:val="center"/>
        <w:outlineLvl w:val="1"/>
        <w:rPr>
          <w:rFonts w:ascii="Arial" w:hAnsi="Arial" w:eastAsia="宋体" w:cs="宋体"/>
          <w:b/>
          <w:bCs/>
          <w:sz w:val="32"/>
          <w:szCs w:val="21"/>
        </w:rPr>
      </w:pPr>
      <w:bookmarkStart w:id="250" w:name="续各专业就业率2_1"/>
      <w:bookmarkEnd w:id="250"/>
      <w:bookmarkStart w:id="251" w:name="_Toc470694995"/>
      <w:bookmarkStart w:id="252" w:name="_Toc436310998"/>
      <w:r>
        <w:rPr>
          <w:rFonts w:hint="eastAsia" w:ascii="Arial" w:hAnsi="Arial" w:eastAsia="宋体" w:cs="宋体"/>
          <w:b/>
          <w:bCs/>
          <w:sz w:val="32"/>
          <w:szCs w:val="21"/>
        </w:rPr>
        <w:t>就业特点变化趋势</w:t>
      </w:r>
      <w:bookmarkEnd w:id="251"/>
    </w:p>
    <w:p>
      <w:pPr>
        <w:keepNext/>
        <w:keepLines/>
        <w:numPr>
          <w:ilvl w:val="0"/>
          <w:numId w:val="36"/>
        </w:numPr>
        <w:tabs>
          <w:tab w:val="left" w:pos="0"/>
        </w:tabs>
        <w:spacing w:before="120" w:after="120" w:line="360" w:lineRule="auto"/>
        <w:jc w:val="left"/>
        <w:outlineLvl w:val="2"/>
        <w:rPr>
          <w:rFonts w:ascii="Arial" w:hAnsi="Arial" w:eastAsia="宋体" w:cs="Arial"/>
          <w:b/>
          <w:szCs w:val="32"/>
        </w:rPr>
      </w:pPr>
      <w:bookmarkStart w:id="253" w:name="_Toc470694996"/>
      <w:r>
        <w:rPr>
          <w:rFonts w:hint="eastAsia" w:ascii="Arial" w:hAnsi="Arial" w:eastAsia="宋体" w:cs="Arial"/>
          <w:b/>
          <w:szCs w:val="32"/>
        </w:rPr>
        <w:t>用人单位变化趋势</w:t>
      </w:r>
      <w:bookmarkEnd w:id="253"/>
    </w:p>
    <w:p>
      <w:pPr>
        <w:spacing w:before="120" w:after="120" w:line="360" w:lineRule="auto"/>
        <w:ind w:firstLine="420"/>
        <w:rPr>
          <w:rFonts w:hint="eastAsia" w:ascii="Calibri" w:hAnsi="Calibri" w:eastAsia="宋体" w:cs="Arial"/>
          <w:szCs w:val="21"/>
        </w:rPr>
      </w:pPr>
      <w:r>
        <w:rPr>
          <w:rFonts w:ascii="Calibri" w:hAnsi="Calibri" w:eastAsia="宋体" w:cs="Arial"/>
          <w:szCs w:val="21"/>
        </w:rPr>
        <w:t>本校2016届毕业生主要就业的用人单位类型是</w:t>
      </w:r>
      <w:r>
        <w:rPr>
          <w:rFonts w:hint="eastAsia" w:ascii="Calibri" w:hAnsi="Calibri" w:eastAsia="宋体" w:cs="Arial"/>
          <w:szCs w:val="21"/>
        </w:rPr>
        <w:t>民营企业/个体（</w:t>
      </w:r>
      <w:r>
        <w:rPr>
          <w:rFonts w:ascii="Calibri" w:hAnsi="Calibri" w:eastAsia="宋体" w:cs="Arial"/>
          <w:szCs w:val="21"/>
        </w:rPr>
        <w:t>72%</w:t>
      </w:r>
      <w:r>
        <w:rPr>
          <w:rFonts w:hint="eastAsia" w:ascii="Calibri" w:hAnsi="Calibri" w:eastAsia="宋体" w:cs="Arial"/>
          <w:szCs w:val="21"/>
        </w:rPr>
        <w:t>），</w:t>
      </w:r>
      <w:r>
        <w:rPr>
          <w:rFonts w:ascii="Calibri" w:hAnsi="Calibri" w:eastAsia="宋体" w:cs="Arial"/>
          <w:szCs w:val="21"/>
        </w:rPr>
        <w:t>比本校2015届（75%）低3个百分点</w:t>
      </w:r>
      <w:r>
        <w:rPr>
          <w:rFonts w:hint="eastAsia" w:ascii="Calibri" w:hAnsi="Calibri" w:eastAsia="宋体" w:cs="Arial"/>
          <w:szCs w:val="21"/>
        </w:rPr>
        <w:t>；</w:t>
      </w:r>
      <w:r>
        <w:rPr>
          <w:rFonts w:ascii="Calibri" w:hAnsi="Calibri" w:eastAsia="宋体" w:cs="Arial"/>
          <w:szCs w:val="21"/>
        </w:rPr>
        <w:t>毕业生主要就业于300人及以下</w:t>
      </w:r>
      <w:r>
        <w:rPr>
          <w:rFonts w:hint="eastAsia" w:ascii="Calibri" w:hAnsi="Calibri" w:eastAsia="宋体" w:cs="Arial"/>
          <w:szCs w:val="21"/>
        </w:rPr>
        <w:t>规模的中小型用人单位（</w:t>
      </w:r>
      <w:r>
        <w:rPr>
          <w:rFonts w:ascii="Calibri" w:hAnsi="Calibri" w:eastAsia="宋体" w:cs="Arial"/>
          <w:szCs w:val="21"/>
        </w:rPr>
        <w:t>60%</w:t>
      </w:r>
      <w:r>
        <w:rPr>
          <w:rFonts w:hint="eastAsia" w:ascii="Calibri" w:hAnsi="Calibri" w:eastAsia="宋体" w:cs="Arial"/>
          <w:szCs w:val="21"/>
        </w:rPr>
        <w:t>），</w:t>
      </w:r>
      <w:r>
        <w:rPr>
          <w:rFonts w:ascii="Calibri" w:hAnsi="Calibri" w:eastAsia="宋体" w:cs="Arial"/>
          <w:szCs w:val="21"/>
        </w:rPr>
        <w:t>比本校2015届（58%）高2个百分点</w:t>
      </w:r>
      <w:r>
        <w:rPr>
          <w:rFonts w:hint="eastAsia" w:ascii="Calibri" w:hAnsi="Calibri" w:eastAsia="宋体" w:cs="Arial"/>
          <w:szCs w:val="21"/>
        </w:rPr>
        <w:t>。</w:t>
      </w:r>
    </w:p>
    <w:p>
      <w:pPr>
        <w:spacing w:line="360" w:lineRule="auto"/>
        <w:jc w:val="center"/>
        <w:rPr>
          <w:rFonts w:ascii="Calibri" w:hAnsi="Calibri" w:eastAsia="宋体" w:cs="Arial"/>
          <w:szCs w:val="21"/>
        </w:rPr>
      </w:pPr>
      <w:bookmarkStart w:id="254" w:name="用人单位类型2"/>
      <w:bookmarkEnd w:id="254"/>
      <w:r>
        <w:rPr>
          <w:rFonts w:ascii="Calibri" w:hAnsi="Calibri" w:eastAsia="宋体" w:cs="Arial"/>
          <w:szCs w:val="21"/>
        </w:rPr>
        <w:drawing>
          <wp:inline distT="0" distB="0" distL="0" distR="0">
            <wp:extent cx="5219065" cy="25273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a:xfrm>
                      <a:off x="0" y="0"/>
                      <a:ext cx="5219065" cy="2527300"/>
                    </a:xfrm>
                    <a:prstGeom prst="rect">
                      <a:avLst/>
                    </a:prstGeom>
                    <a:noFill/>
                    <a:ln>
                      <a:noFill/>
                    </a:ln>
                  </pic:spPr>
                </pic:pic>
              </a:graphicData>
            </a:graphic>
          </wp:inline>
        </w:drawing>
      </w:r>
    </w:p>
    <w:p>
      <w:pPr>
        <w:numPr>
          <w:ilvl w:val="0"/>
          <w:numId w:val="34"/>
        </w:numPr>
        <w:spacing w:line="360" w:lineRule="auto"/>
        <w:jc w:val="center"/>
        <w:rPr>
          <w:rFonts w:hint="eastAsia" w:ascii="Calibri" w:hAnsi="宋体" w:eastAsia="宋体" w:cs="宋体"/>
          <w:b/>
          <w:sz w:val="18"/>
          <w:szCs w:val="18"/>
        </w:rPr>
      </w:pPr>
      <w:bookmarkStart w:id="255" w:name="_Toc470694963"/>
      <w:r>
        <w:rPr>
          <w:rFonts w:hint="eastAsia" w:ascii="Calibri" w:hAnsi="Calibri" w:eastAsia="宋体" w:cs="宋体"/>
          <w:b/>
          <w:sz w:val="18"/>
          <w:szCs w:val="18"/>
        </w:rPr>
        <w:t>不同类型</w:t>
      </w:r>
      <w:r>
        <w:rPr>
          <w:rFonts w:ascii="Calibri" w:hAnsi="Calibri" w:eastAsia="宋体" w:cs="宋体"/>
          <w:b/>
          <w:sz w:val="18"/>
          <w:szCs w:val="18"/>
        </w:rPr>
        <w:t>用人单位需求变化</w:t>
      </w:r>
      <w:r>
        <w:rPr>
          <w:rFonts w:hint="eastAsia" w:ascii="Calibri" w:hAnsi="Calibri" w:eastAsia="宋体" w:cs="宋体"/>
          <w:b/>
          <w:sz w:val="18"/>
          <w:szCs w:val="18"/>
        </w:rPr>
        <w:t>趋势</w:t>
      </w:r>
      <w:bookmarkEnd w:id="255"/>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jc w:val="center"/>
        <w:rPr>
          <w:rFonts w:ascii="Times New Roman" w:hAnsi="Times New Roman" w:eastAsia="宋体" w:cs="Arial"/>
          <w:szCs w:val="21"/>
        </w:rPr>
      </w:pPr>
      <w:bookmarkStart w:id="256" w:name="用人单位规模2"/>
      <w:bookmarkEnd w:id="256"/>
      <w:r>
        <w:rPr>
          <w:rFonts w:ascii="Times New Roman" w:hAnsi="Times New Roman" w:eastAsia="宋体" w:cs="Arial"/>
          <w:szCs w:val="21"/>
        </w:rPr>
        <w:drawing>
          <wp:inline distT="0" distB="0" distL="0" distR="0">
            <wp:extent cx="5210175" cy="251904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34"/>
        </w:numPr>
        <w:spacing w:line="360" w:lineRule="auto"/>
        <w:jc w:val="center"/>
        <w:rPr>
          <w:rFonts w:ascii="Calibri" w:hAnsi="宋体" w:eastAsia="宋体" w:cs="宋体"/>
          <w:b/>
          <w:sz w:val="18"/>
          <w:szCs w:val="18"/>
        </w:rPr>
      </w:pPr>
      <w:bookmarkStart w:id="257" w:name="_Toc470694964"/>
      <w:r>
        <w:rPr>
          <w:rFonts w:hint="eastAsia" w:ascii="Calibri" w:hAnsi="Calibri" w:eastAsia="宋体" w:cs="宋体"/>
          <w:b/>
          <w:sz w:val="18"/>
          <w:szCs w:val="18"/>
        </w:rPr>
        <w:t>不同规模</w:t>
      </w:r>
      <w:r>
        <w:rPr>
          <w:rFonts w:ascii="Calibri" w:hAnsi="Calibri" w:eastAsia="宋体" w:cs="宋体"/>
          <w:b/>
          <w:sz w:val="18"/>
          <w:szCs w:val="18"/>
        </w:rPr>
        <w:t>用人单位需求变化</w:t>
      </w:r>
      <w:r>
        <w:rPr>
          <w:rFonts w:hint="eastAsia" w:ascii="Calibri" w:hAnsi="Calibri" w:eastAsia="宋体" w:cs="宋体"/>
          <w:b/>
          <w:sz w:val="18"/>
          <w:szCs w:val="18"/>
        </w:rPr>
        <w:t>趋势</w:t>
      </w:r>
      <w:bookmarkEnd w:id="257"/>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rPr>
          <w:rFonts w:ascii="Times New Roman" w:hAnsi="Times New Roman" w:eastAsia="宋体" w:cs="Times New Roman"/>
          <w:szCs w:val="24"/>
        </w:rPr>
        <w:sectPr>
          <w:footnotePr>
            <w:numRestart w:val="eachPage"/>
          </w:footnotePr>
          <w:pgSz w:w="11906" w:h="16838"/>
          <w:pgMar w:top="1985" w:right="1531" w:bottom="1701" w:left="1701" w:header="964" w:footer="851" w:gutter="0"/>
          <w:cols w:space="720" w:num="1"/>
          <w:docGrid w:linePitch="312" w:charSpace="0"/>
        </w:sectPr>
      </w:pPr>
    </w:p>
    <w:p>
      <w:pPr>
        <w:keepNext/>
        <w:keepLines/>
        <w:numPr>
          <w:ilvl w:val="0"/>
          <w:numId w:val="36"/>
        </w:numPr>
        <w:tabs>
          <w:tab w:val="left" w:pos="0"/>
        </w:tabs>
        <w:spacing w:before="120" w:after="120" w:line="360" w:lineRule="auto"/>
        <w:jc w:val="left"/>
        <w:outlineLvl w:val="2"/>
        <w:rPr>
          <w:rFonts w:ascii="Arial" w:hAnsi="Arial" w:eastAsia="宋体" w:cs="Arial"/>
          <w:b/>
          <w:szCs w:val="32"/>
        </w:rPr>
      </w:pPr>
      <w:bookmarkStart w:id="258" w:name="_Toc470694997"/>
      <w:r>
        <w:rPr>
          <w:rFonts w:hint="eastAsia" w:ascii="Arial" w:hAnsi="Arial" w:eastAsia="宋体" w:cs="Arial"/>
          <w:b/>
          <w:szCs w:val="32"/>
        </w:rPr>
        <w:t>就业地区变化趋势</w:t>
      </w:r>
      <w:bookmarkEnd w:id="258"/>
    </w:p>
    <w:p>
      <w:pPr>
        <w:spacing w:after="120" w:line="360" w:lineRule="auto"/>
        <w:ind w:firstLine="420"/>
        <w:rPr>
          <w:rFonts w:hint="eastAsia" w:ascii="Calibri" w:hAnsi="Calibri" w:eastAsia="宋体" w:cs="Arial"/>
          <w:szCs w:val="21"/>
        </w:rPr>
      </w:pPr>
      <w:r>
        <w:rPr>
          <w:rFonts w:hint="eastAsia" w:ascii="Calibri" w:hAnsi="Calibri" w:eastAsia="宋体" w:cs="Arial"/>
          <w:szCs w:val="21"/>
        </w:rPr>
        <w:t>本校近三届就业的毕业生中，在</w:t>
      </w:r>
      <w:r>
        <w:rPr>
          <w:rFonts w:ascii="Calibri" w:hAnsi="Calibri" w:eastAsia="宋体" w:cs="Arial"/>
          <w:szCs w:val="21"/>
        </w:rPr>
        <w:t>江苏省</w:t>
      </w:r>
      <w:r>
        <w:rPr>
          <w:rFonts w:hint="eastAsia" w:ascii="Calibri" w:hAnsi="Calibri" w:eastAsia="宋体" w:cs="Arial"/>
          <w:szCs w:val="21"/>
        </w:rPr>
        <w:t>就业的</w:t>
      </w:r>
      <w:r>
        <w:rPr>
          <w:rFonts w:ascii="Calibri" w:hAnsi="Calibri" w:eastAsia="宋体" w:cs="Arial"/>
          <w:szCs w:val="21"/>
        </w:rPr>
        <w:t>比例呈</w:t>
      </w:r>
      <w:r>
        <w:rPr>
          <w:rFonts w:hint="eastAsia" w:ascii="Calibri" w:hAnsi="Calibri" w:eastAsia="宋体" w:cs="Arial"/>
          <w:szCs w:val="21"/>
        </w:rPr>
        <w:t>平稳</w:t>
      </w:r>
      <w:r>
        <w:rPr>
          <w:rFonts w:ascii="Calibri" w:hAnsi="Calibri" w:eastAsia="宋体" w:cs="Arial"/>
          <w:szCs w:val="21"/>
        </w:rPr>
        <w:t>态势</w:t>
      </w:r>
      <w:r>
        <w:rPr>
          <w:rFonts w:hint="eastAsia" w:ascii="Calibri" w:hAnsi="Calibri" w:eastAsia="宋体" w:cs="Arial"/>
          <w:szCs w:val="21"/>
        </w:rPr>
        <w:t>；毕业生就业量较大的城市为南京，且本校2016届的比例</w:t>
      </w:r>
      <w:r>
        <w:rPr>
          <w:rFonts w:ascii="Calibri" w:hAnsi="Calibri" w:eastAsia="宋体" w:cs="Arial"/>
          <w:szCs w:val="21"/>
        </w:rPr>
        <w:t>较前两届</w:t>
      </w:r>
      <w:r>
        <w:rPr>
          <w:rFonts w:hint="eastAsia" w:ascii="Calibri" w:hAnsi="Calibri" w:eastAsia="宋体" w:cs="Arial"/>
          <w:szCs w:val="21"/>
        </w:rPr>
        <w:t>均有所</w:t>
      </w:r>
      <w:r>
        <w:rPr>
          <w:rFonts w:ascii="Calibri" w:hAnsi="Calibri" w:eastAsia="宋体" w:cs="Arial"/>
          <w:szCs w:val="21"/>
        </w:rPr>
        <w:t>上升</w:t>
      </w:r>
      <w:r>
        <w:rPr>
          <w:rFonts w:hint="eastAsia" w:ascii="Calibri" w:hAnsi="Calibri" w:eastAsia="宋体" w:cs="Arial"/>
          <w:szCs w:val="21"/>
        </w:rPr>
        <w:t>。</w:t>
      </w:r>
    </w:p>
    <w:p>
      <w:pPr>
        <w:spacing w:line="360" w:lineRule="auto"/>
        <w:jc w:val="center"/>
        <w:rPr>
          <w:rFonts w:hint="eastAsia" w:ascii="Times New Roman" w:hAnsi="Times New Roman" w:eastAsia="宋体" w:cs="Times New Roman"/>
          <w:szCs w:val="24"/>
        </w:rPr>
      </w:pPr>
      <w:bookmarkStart w:id="259" w:name="趋势图_本省就业比例"/>
      <w:bookmarkEnd w:id="259"/>
      <w:r>
        <w:rPr>
          <w:rFonts w:ascii="Times New Roman" w:hAnsi="Times New Roman" w:eastAsia="宋体" w:cs="Times New Roman"/>
          <w:szCs w:val="24"/>
        </w:rPr>
        <w:drawing>
          <wp:inline distT="0" distB="0" distL="0" distR="0">
            <wp:extent cx="5210175" cy="251904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34"/>
        </w:numPr>
        <w:spacing w:line="360" w:lineRule="auto"/>
        <w:jc w:val="center"/>
        <w:rPr>
          <w:rFonts w:ascii="宋体" w:hAnsi="宋体" w:eastAsia="宋体" w:cs="宋体"/>
          <w:b/>
          <w:sz w:val="18"/>
          <w:szCs w:val="18"/>
        </w:rPr>
      </w:pPr>
      <w:bookmarkStart w:id="260" w:name="_Toc470694965"/>
      <w:r>
        <w:rPr>
          <w:rFonts w:hint="eastAsia" w:ascii="宋体" w:hAnsi="宋体" w:eastAsia="宋体" w:cs="宋体"/>
          <w:b/>
          <w:sz w:val="18"/>
          <w:szCs w:val="18"/>
        </w:rPr>
        <w:t>毕业生</w:t>
      </w:r>
      <w:r>
        <w:rPr>
          <w:rFonts w:hint="eastAsia" w:ascii="宋体" w:hAnsi="宋体" w:eastAsia="宋体" w:cs="微软雅黑"/>
          <w:b/>
          <w:sz w:val="18"/>
          <w:szCs w:val="18"/>
        </w:rPr>
        <w:t>在</w:t>
      </w:r>
      <w:r>
        <w:rPr>
          <w:rFonts w:ascii="宋体" w:hAnsi="宋体" w:eastAsia="宋体" w:cs="Times New Roman"/>
          <w:b/>
          <w:sz w:val="18"/>
          <w:szCs w:val="18"/>
        </w:rPr>
        <w:t>江苏省</w:t>
      </w:r>
      <w:r>
        <w:rPr>
          <w:rFonts w:hint="eastAsia" w:ascii="宋体" w:hAnsi="宋体" w:eastAsia="宋体" w:cs="Times New Roman"/>
          <w:b/>
          <w:sz w:val="18"/>
          <w:szCs w:val="18"/>
        </w:rPr>
        <w:t>就</w:t>
      </w:r>
      <w:r>
        <w:rPr>
          <w:rFonts w:hint="eastAsia" w:ascii="宋体" w:hAnsi="宋体" w:eastAsia="宋体" w:cs="宋体"/>
          <w:b/>
          <w:sz w:val="18"/>
          <w:szCs w:val="18"/>
        </w:rPr>
        <w:t>业的比例变化趋势</w:t>
      </w:r>
      <w:bookmarkEnd w:id="260"/>
    </w:p>
    <w:p>
      <w:pPr>
        <w:rPr>
          <w:rFonts w:hint="eastAsia"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rPr>
          <w:rFonts w:hint="eastAsia" w:ascii="Times New Roman" w:hAnsi="Times New Roman" w:eastAsia="宋体" w:cs="Times New Roman"/>
          <w:szCs w:val="24"/>
        </w:rPr>
      </w:pPr>
    </w:p>
    <w:p>
      <w:pPr>
        <w:numPr>
          <w:ilvl w:val="0"/>
          <w:numId w:val="35"/>
        </w:numPr>
        <w:spacing w:line="360" w:lineRule="auto"/>
        <w:ind w:left="420"/>
        <w:jc w:val="center"/>
        <w:rPr>
          <w:rFonts w:hint="eastAsia" w:ascii="Calibri" w:hAnsi="宋体" w:eastAsia="宋体" w:cs="宋体"/>
          <w:b/>
          <w:sz w:val="18"/>
          <w:szCs w:val="18"/>
        </w:rPr>
      </w:pPr>
      <w:bookmarkStart w:id="261" w:name="_Toc470694966"/>
      <w:r>
        <w:rPr>
          <w:rFonts w:hint="eastAsia" w:ascii="微软雅黑" w:hAnsi="微软雅黑" w:eastAsia="微软雅黑" w:cs="微软雅黑"/>
          <w:b/>
          <w:sz w:val="18"/>
          <w:szCs w:val="18"/>
        </w:rPr>
        <w:t>主要</w:t>
      </w:r>
      <w:r>
        <w:rPr>
          <w:rFonts w:hint="eastAsia" w:ascii="宋体" w:hAnsi="宋体" w:eastAsia="宋体" w:cs="Times New Roman"/>
          <w:b/>
          <w:sz w:val="18"/>
          <w:szCs w:val="18"/>
        </w:rPr>
        <w:t>就业城市需求变化趋势</w:t>
      </w:r>
      <w:bookmarkEnd w:id="261"/>
    </w:p>
    <w:tbl>
      <w:tblPr>
        <w:tblStyle w:val="94"/>
        <w:tblW w:w="8890" w:type="dxa"/>
        <w:tblInd w:w="0" w:type="dxa"/>
        <w:tblLayout w:type="fixed"/>
        <w:tblCellMar>
          <w:top w:w="0" w:type="dxa"/>
          <w:left w:w="108" w:type="dxa"/>
          <w:bottom w:w="0" w:type="dxa"/>
          <w:right w:w="108" w:type="dxa"/>
        </w:tblCellMar>
      </w:tblPr>
      <w:tblGrid>
        <w:gridCol w:w="1959"/>
        <w:gridCol w:w="1959"/>
        <w:gridCol w:w="1837"/>
        <w:gridCol w:w="1812"/>
        <w:gridCol w:w="1323"/>
      </w:tblGrid>
      <w:tr>
        <w:tblPrEx>
          <w:tblLayout w:type="fixed"/>
          <w:tblCellMar>
            <w:top w:w="0" w:type="dxa"/>
            <w:left w:w="108" w:type="dxa"/>
            <w:bottom w:w="0" w:type="dxa"/>
            <w:right w:w="108" w:type="dxa"/>
          </w:tblCellMar>
        </w:tblPrEx>
        <w:trPr>
          <w:trHeight w:val="285" w:hRule="atLeast"/>
          <w:tblHeader/>
        </w:trPr>
        <w:tc>
          <w:tcPr>
            <w:tcW w:w="1959" w:type="dxa"/>
            <w:tcBorders>
              <w:top w:val="single" w:color="FFFFFF" w:sz="8" w:space="0"/>
              <w:left w:val="single" w:color="FFFFFF" w:sz="8" w:space="0"/>
              <w:bottom w:val="single" w:color="FFFFFF" w:sz="8" w:space="0"/>
              <w:right w:val="single" w:color="FFFFFF" w:sz="8" w:space="0"/>
            </w:tcBorders>
            <w:shd w:val="clear" w:color="000000" w:fill="8DB3E2"/>
            <w:vAlign w:val="center"/>
          </w:tcPr>
          <w:p>
            <w:pPr>
              <w:widowControl/>
              <w:spacing w:line="320" w:lineRule="exact"/>
              <w:jc w:val="center"/>
              <w:rPr>
                <w:rFonts w:ascii="Calibri" w:hAnsi="Calibri" w:eastAsia="宋体" w:cs="Calibri"/>
                <w:b/>
                <w:bCs/>
                <w:color w:val="000000"/>
                <w:kern w:val="0"/>
                <w:sz w:val="20"/>
                <w:szCs w:val="20"/>
              </w:rPr>
            </w:pPr>
            <w:bookmarkStart w:id="262" w:name="各城市就业比例趋势"/>
            <w:bookmarkEnd w:id="262"/>
            <w:r>
              <w:rPr>
                <w:rFonts w:ascii="Calibri" w:hAnsi="Calibri" w:eastAsia="宋体" w:cs="Calibri"/>
                <w:b/>
                <w:bCs/>
                <w:color w:val="000000"/>
                <w:sz w:val="20"/>
                <w:szCs w:val="20"/>
              </w:rPr>
              <w:t>城市名称</w:t>
            </w:r>
          </w:p>
        </w:tc>
        <w:tc>
          <w:tcPr>
            <w:tcW w:w="1959" w:type="dxa"/>
            <w:tcBorders>
              <w:top w:val="single" w:color="FFFFFF" w:sz="8" w:space="0"/>
              <w:left w:val="nil"/>
              <w:bottom w:val="single" w:color="FFFFFF" w:sz="8" w:space="0"/>
              <w:right w:val="single" w:color="FFFFFF" w:sz="8" w:space="0"/>
            </w:tcBorders>
            <w:shd w:val="clear" w:color="000000" w:fill="8DB3E2"/>
            <w:vAlign w:val="center"/>
          </w:tcPr>
          <w:p>
            <w:pPr>
              <w:spacing w:line="320" w:lineRule="exact"/>
              <w:jc w:val="center"/>
              <w:rPr>
                <w:rFonts w:ascii="Calibri" w:hAnsi="Calibri" w:eastAsia="宋体" w:cs="Calibri"/>
                <w:b/>
                <w:bCs/>
                <w:color w:val="000000"/>
                <w:sz w:val="20"/>
                <w:szCs w:val="20"/>
              </w:rPr>
            </w:pPr>
            <w:r>
              <w:rPr>
                <w:rFonts w:ascii="Calibri" w:hAnsi="Calibri" w:eastAsia="宋体" w:cs="Calibri"/>
                <w:b/>
                <w:bCs/>
                <w:color w:val="000000"/>
                <w:sz w:val="20"/>
                <w:szCs w:val="20"/>
              </w:rPr>
              <w:t>2014届（%）</w:t>
            </w:r>
          </w:p>
        </w:tc>
        <w:tc>
          <w:tcPr>
            <w:tcW w:w="1837" w:type="dxa"/>
            <w:tcBorders>
              <w:top w:val="single" w:color="FFFFFF" w:sz="8" w:space="0"/>
              <w:left w:val="nil"/>
              <w:bottom w:val="single" w:color="FFFFFF" w:sz="8" w:space="0"/>
              <w:right w:val="single" w:color="FFFFFF" w:sz="8" w:space="0"/>
            </w:tcBorders>
            <w:shd w:val="clear" w:color="000000" w:fill="8DB3E2"/>
            <w:vAlign w:val="center"/>
          </w:tcPr>
          <w:p>
            <w:pPr>
              <w:spacing w:line="320" w:lineRule="exact"/>
              <w:jc w:val="center"/>
              <w:rPr>
                <w:rFonts w:ascii="Calibri" w:hAnsi="Calibri" w:eastAsia="宋体" w:cs="Calibri"/>
                <w:b/>
                <w:bCs/>
                <w:color w:val="000000"/>
                <w:sz w:val="20"/>
                <w:szCs w:val="20"/>
              </w:rPr>
            </w:pPr>
            <w:r>
              <w:rPr>
                <w:rFonts w:ascii="Calibri" w:hAnsi="Calibri" w:eastAsia="宋体" w:cs="Calibri"/>
                <w:b/>
                <w:bCs/>
                <w:color w:val="000000"/>
                <w:sz w:val="20"/>
                <w:szCs w:val="20"/>
              </w:rPr>
              <w:t>2015届（%）</w:t>
            </w:r>
          </w:p>
        </w:tc>
        <w:tc>
          <w:tcPr>
            <w:tcW w:w="1812" w:type="dxa"/>
            <w:tcBorders>
              <w:top w:val="single" w:color="FFFFFF" w:sz="8" w:space="0"/>
              <w:left w:val="nil"/>
              <w:bottom w:val="single" w:color="FFFFFF" w:sz="8" w:space="0"/>
              <w:right w:val="single" w:color="FFFFFF" w:sz="8" w:space="0"/>
            </w:tcBorders>
            <w:shd w:val="clear" w:color="000000" w:fill="8DB3E2"/>
            <w:vAlign w:val="center"/>
          </w:tcPr>
          <w:p>
            <w:pPr>
              <w:spacing w:line="320" w:lineRule="exact"/>
              <w:jc w:val="center"/>
              <w:rPr>
                <w:rFonts w:ascii="Calibri" w:hAnsi="Calibri" w:eastAsia="宋体" w:cs="Calibri"/>
                <w:b/>
                <w:bCs/>
                <w:color w:val="000000"/>
                <w:sz w:val="20"/>
                <w:szCs w:val="20"/>
              </w:rPr>
            </w:pPr>
            <w:r>
              <w:rPr>
                <w:rFonts w:ascii="Calibri" w:hAnsi="Calibri" w:eastAsia="宋体" w:cs="Calibri"/>
                <w:b/>
                <w:bCs/>
                <w:color w:val="000000"/>
                <w:sz w:val="20"/>
                <w:szCs w:val="20"/>
              </w:rPr>
              <w:t>2016届（%）</w:t>
            </w:r>
          </w:p>
        </w:tc>
        <w:tc>
          <w:tcPr>
            <w:tcW w:w="1323" w:type="dxa"/>
            <w:tcBorders>
              <w:top w:val="single" w:color="FFFFFF" w:sz="8" w:space="0"/>
              <w:left w:val="nil"/>
              <w:bottom w:val="single" w:color="FFFFFF" w:sz="8" w:space="0"/>
              <w:right w:val="single" w:color="FFFFFF" w:sz="8" w:space="0"/>
            </w:tcBorders>
            <w:shd w:val="clear" w:color="000000" w:fill="8DB3E2"/>
            <w:vAlign w:val="center"/>
          </w:tcPr>
          <w:p>
            <w:pPr>
              <w:spacing w:line="320" w:lineRule="exact"/>
              <w:jc w:val="center"/>
              <w:rPr>
                <w:rFonts w:ascii="Calibri" w:hAnsi="Calibri" w:eastAsia="宋体" w:cs="Calibri"/>
                <w:b/>
                <w:bCs/>
                <w:color w:val="000000"/>
                <w:sz w:val="20"/>
                <w:szCs w:val="20"/>
              </w:rPr>
            </w:pPr>
            <w:r>
              <w:rPr>
                <w:rFonts w:ascii="Calibri" w:hAnsi="Calibri" w:eastAsia="宋体" w:cs="Calibri"/>
                <w:b/>
                <w:bCs/>
                <w:color w:val="000000"/>
                <w:sz w:val="20"/>
                <w:szCs w:val="20"/>
              </w:rPr>
              <w:t>变化趋势</w:t>
            </w:r>
          </w:p>
        </w:tc>
      </w:tr>
      <w:tr>
        <w:tblPrEx>
          <w:tblLayout w:type="fixed"/>
          <w:tblCellMar>
            <w:top w:w="0" w:type="dxa"/>
            <w:left w:w="108" w:type="dxa"/>
            <w:bottom w:w="0" w:type="dxa"/>
            <w:right w:w="108" w:type="dxa"/>
          </w:tblCellMar>
        </w:tblPrEx>
        <w:trPr>
          <w:trHeight w:val="285" w:hRule="atLeast"/>
        </w:trPr>
        <w:tc>
          <w:tcPr>
            <w:tcW w:w="1959"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南京</w:t>
            </w:r>
          </w:p>
        </w:tc>
        <w:tc>
          <w:tcPr>
            <w:tcW w:w="1959"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40.5</w:t>
            </w:r>
          </w:p>
        </w:tc>
        <w:tc>
          <w:tcPr>
            <w:tcW w:w="1837"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40.6</w:t>
            </w:r>
          </w:p>
        </w:tc>
        <w:tc>
          <w:tcPr>
            <w:tcW w:w="1812"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hint="eastAsia" w:ascii="Calibri" w:hAnsi="Calibri" w:eastAsia="宋体" w:cs="Calibri"/>
                <w:color w:val="000000"/>
                <w:sz w:val="20"/>
                <w:szCs w:val="20"/>
              </w:rPr>
              <w:t>53.49</w:t>
            </w:r>
          </w:p>
        </w:tc>
        <w:tc>
          <w:tcPr>
            <w:tcW w:w="1323"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8000"/>
                <w:sz w:val="20"/>
                <w:szCs w:val="20"/>
              </w:rPr>
            </w:pPr>
            <w:r>
              <w:rPr>
                <w:rFonts w:hint="eastAsia" w:ascii="Times New Roman" w:hAnsi="Times New Roman" w:eastAsia="宋体" w:cs="Calibri"/>
                <w:color w:val="008000"/>
                <w:sz w:val="20"/>
                <w:szCs w:val="20"/>
              </w:rPr>
              <w:t>↑</w:t>
            </w:r>
          </w:p>
        </w:tc>
      </w:tr>
      <w:tr>
        <w:tblPrEx>
          <w:tblLayout w:type="fixed"/>
          <w:tblCellMar>
            <w:top w:w="0" w:type="dxa"/>
            <w:left w:w="108" w:type="dxa"/>
            <w:bottom w:w="0" w:type="dxa"/>
            <w:right w:w="108" w:type="dxa"/>
          </w:tblCellMar>
        </w:tblPrEx>
        <w:trPr>
          <w:trHeight w:val="285" w:hRule="atLeast"/>
        </w:trPr>
        <w:tc>
          <w:tcPr>
            <w:tcW w:w="1959" w:type="dxa"/>
            <w:tcBorders>
              <w:top w:val="nil"/>
              <w:left w:val="single" w:color="FFFFFF" w:sz="8" w:space="0"/>
              <w:bottom w:val="single" w:color="FFFFFF" w:sz="8" w:space="0"/>
              <w:right w:val="single" w:color="FFFFFF" w:sz="8" w:space="0"/>
            </w:tcBorders>
            <w:shd w:val="clear" w:color="000000" w:fill="C5D5E9"/>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苏州</w:t>
            </w:r>
          </w:p>
        </w:tc>
        <w:tc>
          <w:tcPr>
            <w:tcW w:w="1959"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9.8</w:t>
            </w:r>
          </w:p>
        </w:tc>
        <w:tc>
          <w:tcPr>
            <w:tcW w:w="1837"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8.1</w:t>
            </w:r>
          </w:p>
        </w:tc>
        <w:tc>
          <w:tcPr>
            <w:tcW w:w="1812"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7.7</w:t>
            </w:r>
          </w:p>
        </w:tc>
        <w:tc>
          <w:tcPr>
            <w:tcW w:w="1323" w:type="dxa"/>
            <w:tcBorders>
              <w:top w:val="nil"/>
              <w:left w:val="nil"/>
              <w:bottom w:val="single" w:color="FFFFFF" w:sz="8" w:space="0"/>
              <w:right w:val="single" w:color="FFFFFF" w:sz="8" w:space="0"/>
            </w:tcBorders>
            <w:shd w:val="clear" w:color="000000" w:fill="C5D5E9"/>
            <w:vAlign w:val="center"/>
          </w:tcPr>
          <w:p>
            <w:pPr>
              <w:spacing w:line="320" w:lineRule="exact"/>
              <w:jc w:val="center"/>
              <w:rPr>
                <w:rFonts w:ascii="Calibri" w:hAnsi="Calibri" w:eastAsia="宋体" w:cs="Calibri"/>
                <w:color w:val="FF0000"/>
                <w:sz w:val="20"/>
                <w:szCs w:val="20"/>
              </w:rPr>
            </w:pPr>
            <w:r>
              <w:rPr>
                <w:rFonts w:hint="eastAsia" w:ascii="Times New Roman" w:hAnsi="Times New Roman" w:eastAsia="宋体" w:cs="Calibri"/>
                <w:color w:val="FF0000"/>
                <w:sz w:val="20"/>
                <w:szCs w:val="20"/>
              </w:rPr>
              <w:t>↓</w:t>
            </w:r>
          </w:p>
        </w:tc>
      </w:tr>
      <w:tr>
        <w:tblPrEx>
          <w:tblLayout w:type="fixed"/>
          <w:tblCellMar>
            <w:top w:w="0" w:type="dxa"/>
            <w:left w:w="108" w:type="dxa"/>
            <w:bottom w:w="0" w:type="dxa"/>
            <w:right w:w="108" w:type="dxa"/>
          </w:tblCellMar>
        </w:tblPrEx>
        <w:trPr>
          <w:trHeight w:val="285" w:hRule="atLeast"/>
        </w:trPr>
        <w:tc>
          <w:tcPr>
            <w:tcW w:w="1959" w:type="dxa"/>
            <w:tcBorders>
              <w:top w:val="nil"/>
              <w:left w:val="single" w:color="FFFFFF" w:sz="8" w:space="0"/>
              <w:bottom w:val="single" w:color="FFFFFF" w:sz="8" w:space="0"/>
              <w:right w:val="single" w:color="FFFFFF" w:sz="8" w:space="0"/>
            </w:tcBorders>
            <w:shd w:val="clear" w:color="000000" w:fill="F6F8FC"/>
            <w:vAlign w:val="center"/>
          </w:tcPr>
          <w:p>
            <w:pPr>
              <w:spacing w:line="320" w:lineRule="exact"/>
              <w:jc w:val="left"/>
              <w:rPr>
                <w:rFonts w:ascii="Calibri" w:hAnsi="Calibri" w:eastAsia="宋体" w:cs="Calibri"/>
                <w:color w:val="000000"/>
                <w:sz w:val="20"/>
                <w:szCs w:val="20"/>
              </w:rPr>
            </w:pPr>
            <w:r>
              <w:rPr>
                <w:rFonts w:hint="eastAsia" w:ascii="Times New Roman" w:hAnsi="Times New Roman" w:eastAsia="宋体" w:cs="Calibri"/>
                <w:color w:val="000000"/>
                <w:sz w:val="20"/>
                <w:szCs w:val="20"/>
              </w:rPr>
              <w:t>上海</w:t>
            </w:r>
          </w:p>
        </w:tc>
        <w:tc>
          <w:tcPr>
            <w:tcW w:w="1959"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6.3</w:t>
            </w:r>
          </w:p>
        </w:tc>
        <w:tc>
          <w:tcPr>
            <w:tcW w:w="1837"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6.7</w:t>
            </w:r>
          </w:p>
        </w:tc>
        <w:tc>
          <w:tcPr>
            <w:tcW w:w="1812"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6.6</w:t>
            </w:r>
          </w:p>
        </w:tc>
        <w:tc>
          <w:tcPr>
            <w:tcW w:w="1323" w:type="dxa"/>
            <w:tcBorders>
              <w:top w:val="nil"/>
              <w:left w:val="nil"/>
              <w:bottom w:val="single" w:color="FFFFFF" w:sz="8" w:space="0"/>
              <w:right w:val="single" w:color="FFFFFF" w:sz="8" w:space="0"/>
            </w:tcBorders>
            <w:shd w:val="clear" w:color="000000" w:fill="F6F8FC"/>
            <w:vAlign w:val="center"/>
          </w:tcPr>
          <w:p>
            <w:pPr>
              <w:spacing w:line="320" w:lineRule="exact"/>
              <w:jc w:val="center"/>
              <w:rPr>
                <w:rFonts w:ascii="Calibri" w:hAnsi="Calibri" w:eastAsia="宋体" w:cs="Calibri"/>
                <w:color w:val="000000"/>
                <w:sz w:val="20"/>
                <w:szCs w:val="20"/>
              </w:rPr>
            </w:pPr>
            <w:r>
              <w:rPr>
                <w:rFonts w:ascii="Calibri" w:hAnsi="Calibri" w:eastAsia="宋体" w:cs="Calibri"/>
                <w:color w:val="000000"/>
                <w:sz w:val="20"/>
                <w:szCs w:val="20"/>
              </w:rPr>
              <w:t>—</w:t>
            </w:r>
          </w:p>
        </w:tc>
      </w:tr>
    </w:tbl>
    <w:p>
      <w:pPr>
        <w:rPr>
          <w:rFonts w:hint="eastAsia"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rPr>
          <w:rFonts w:hint="eastAsia" w:ascii="Times New Roman" w:hAnsi="Times New Roman" w:eastAsia="宋体" w:cs="Times New Roman"/>
          <w:szCs w:val="24"/>
        </w:rPr>
      </w:pPr>
    </w:p>
    <w:p>
      <w:pPr>
        <w:spacing w:line="360" w:lineRule="auto"/>
        <w:rPr>
          <w:rFonts w:hint="eastAsia" w:ascii="Times New Roman" w:hAnsi="Times New Roman" w:eastAsia="宋体" w:cs="Times New Roman"/>
          <w:szCs w:val="24"/>
        </w:rPr>
      </w:pPr>
    </w:p>
    <w:p>
      <w:pPr>
        <w:keepNext/>
        <w:keepLines/>
        <w:numPr>
          <w:ilvl w:val="0"/>
          <w:numId w:val="33"/>
        </w:numPr>
        <w:spacing w:before="120" w:after="120" w:line="360" w:lineRule="auto"/>
        <w:jc w:val="center"/>
        <w:outlineLvl w:val="1"/>
        <w:rPr>
          <w:rFonts w:ascii="Arial" w:hAnsi="Arial" w:eastAsia="宋体" w:cs="宋体"/>
          <w:b/>
          <w:bCs/>
          <w:sz w:val="32"/>
          <w:szCs w:val="21"/>
        </w:rPr>
        <w:sectPr>
          <w:footnotePr>
            <w:numRestart w:val="eachPage"/>
          </w:footnotePr>
          <w:pgSz w:w="11906" w:h="16838"/>
          <w:pgMar w:top="1985" w:right="1531" w:bottom="1701" w:left="1701" w:header="964" w:footer="851" w:gutter="0"/>
          <w:cols w:space="720" w:num="1"/>
          <w:docGrid w:linePitch="312" w:charSpace="0"/>
        </w:sectPr>
      </w:pPr>
    </w:p>
    <w:p>
      <w:pPr>
        <w:keepNext/>
        <w:keepLines/>
        <w:numPr>
          <w:ilvl w:val="0"/>
          <w:numId w:val="33"/>
        </w:numPr>
        <w:spacing w:before="120" w:after="120" w:line="360" w:lineRule="auto"/>
        <w:jc w:val="center"/>
        <w:outlineLvl w:val="1"/>
        <w:rPr>
          <w:rFonts w:ascii="Arial" w:hAnsi="Arial" w:eastAsia="宋体" w:cs="Arial"/>
          <w:b/>
          <w:sz w:val="32"/>
          <w:szCs w:val="32"/>
        </w:rPr>
      </w:pPr>
      <w:bookmarkStart w:id="263" w:name="_Toc470694998"/>
      <w:r>
        <w:rPr>
          <w:rFonts w:hint="eastAsia" w:ascii="Arial" w:hAnsi="Arial" w:eastAsia="宋体" w:cs="宋体"/>
          <w:b/>
          <w:bCs/>
          <w:sz w:val="32"/>
          <w:szCs w:val="21"/>
        </w:rPr>
        <w:t>就业质量变化趋势及应对措施</w:t>
      </w:r>
      <w:bookmarkEnd w:id="252"/>
      <w:bookmarkEnd w:id="263"/>
    </w:p>
    <w:p>
      <w:pPr>
        <w:keepNext/>
        <w:keepLines/>
        <w:numPr>
          <w:ilvl w:val="0"/>
          <w:numId w:val="37"/>
        </w:numPr>
        <w:tabs>
          <w:tab w:val="left" w:pos="0"/>
        </w:tabs>
        <w:spacing w:before="120" w:after="120" w:line="360" w:lineRule="auto"/>
        <w:jc w:val="left"/>
        <w:outlineLvl w:val="2"/>
        <w:rPr>
          <w:rFonts w:hint="eastAsia" w:ascii="Arial" w:hAnsi="Arial" w:eastAsia="宋体" w:cs="Arial"/>
          <w:b/>
          <w:szCs w:val="32"/>
        </w:rPr>
      </w:pPr>
      <w:bookmarkStart w:id="264" w:name="_Toc470694999"/>
      <w:bookmarkStart w:id="265" w:name="_Toc435021087"/>
      <w:bookmarkStart w:id="266" w:name="_Toc436310999"/>
      <w:r>
        <w:rPr>
          <w:rFonts w:hint="eastAsia" w:ascii="Arial" w:hAnsi="Arial" w:eastAsia="宋体" w:cs="Arial"/>
          <w:b/>
          <w:szCs w:val="32"/>
        </w:rPr>
        <w:t>月收入变化趋势</w:t>
      </w:r>
      <w:bookmarkEnd w:id="264"/>
      <w:bookmarkEnd w:id="265"/>
      <w:bookmarkEnd w:id="266"/>
    </w:p>
    <w:p>
      <w:pPr>
        <w:spacing w:line="360" w:lineRule="auto"/>
        <w:ind w:firstLine="420"/>
        <w:rPr>
          <w:rFonts w:ascii="Times New Roman" w:hAnsi="Times New Roman" w:eastAsia="宋体" w:cs="Times New Roman"/>
          <w:szCs w:val="24"/>
        </w:rPr>
      </w:pPr>
      <w:r>
        <w:rPr>
          <w:rFonts w:hint="eastAsia" w:ascii="Calibri" w:hAnsi="Calibri" w:eastAsia="宋体" w:cs="Arial"/>
          <w:kern w:val="0"/>
          <w:szCs w:val="21"/>
        </w:rPr>
        <w:t>本校2016届的月收入为</w:t>
      </w:r>
      <w:r>
        <w:rPr>
          <w:rFonts w:ascii="Calibri" w:hAnsi="Calibri" w:eastAsia="宋体" w:cs="Arial"/>
          <w:kern w:val="0"/>
          <w:szCs w:val="21"/>
        </w:rPr>
        <w:t>3</w:t>
      </w:r>
      <w:r>
        <w:rPr>
          <w:rFonts w:hint="eastAsia" w:ascii="Calibri" w:hAnsi="Calibri" w:eastAsia="宋体" w:cs="Arial"/>
          <w:kern w:val="0"/>
          <w:szCs w:val="21"/>
        </w:rPr>
        <w:t>729</w:t>
      </w:r>
      <w:r>
        <w:rPr>
          <w:rFonts w:ascii="Calibri" w:hAnsi="Calibri" w:eastAsia="宋体" w:cs="Arial"/>
          <w:kern w:val="0"/>
          <w:szCs w:val="21"/>
        </w:rPr>
        <w:t>元</w:t>
      </w:r>
      <w:r>
        <w:rPr>
          <w:rFonts w:hint="eastAsia" w:ascii="Calibri" w:hAnsi="Calibri" w:eastAsia="宋体" w:cs="Arial"/>
          <w:szCs w:val="21"/>
        </w:rPr>
        <w:t>，</w:t>
      </w:r>
      <w:r>
        <w:rPr>
          <w:rFonts w:ascii="Calibri" w:hAnsi="Calibri" w:eastAsia="宋体" w:cs="Arial"/>
          <w:kern w:val="0"/>
          <w:szCs w:val="21"/>
        </w:rPr>
        <w:t>比本校2015届（3680元）</w:t>
      </w:r>
      <w:r>
        <w:rPr>
          <w:rFonts w:hint="eastAsia" w:ascii="Calibri" w:hAnsi="Calibri" w:eastAsia="宋体" w:cs="Arial"/>
          <w:kern w:val="0"/>
          <w:szCs w:val="21"/>
        </w:rPr>
        <w:t>高49</w:t>
      </w:r>
      <w:r>
        <w:rPr>
          <w:rFonts w:ascii="Calibri" w:hAnsi="Calibri" w:eastAsia="宋体" w:cs="Arial"/>
          <w:kern w:val="0"/>
          <w:szCs w:val="21"/>
        </w:rPr>
        <w:t>元</w:t>
      </w:r>
      <w:r>
        <w:rPr>
          <w:rFonts w:hint="eastAsia" w:ascii="Calibri" w:hAnsi="宋体" w:eastAsia="宋体" w:cs="Arial"/>
          <w:kern w:val="0"/>
          <w:szCs w:val="21"/>
        </w:rPr>
        <w:t>。</w:t>
      </w:r>
    </w:p>
    <w:p>
      <w:pPr>
        <w:spacing w:line="360" w:lineRule="auto"/>
        <w:jc w:val="center"/>
        <w:rPr>
          <w:rFonts w:hint="eastAsia" w:ascii="Times New Roman" w:hAnsi="Times New Roman" w:eastAsia="宋体" w:cs="Times New Roman"/>
          <w:szCs w:val="24"/>
        </w:rPr>
      </w:pPr>
      <w:r>
        <w:rPr>
          <w:rFonts w:hint="eastAsia" w:ascii="Times New Roman" w:hAnsi="Times New Roman" w:eastAsia="宋体" w:cs="Times New Roman"/>
          <w:b/>
          <w:szCs w:val="21"/>
        </w:rPr>
        <w:drawing>
          <wp:inline distT="0" distB="0" distL="0" distR="0">
            <wp:extent cx="5055235" cy="2553335"/>
            <wp:effectExtent l="0" t="0" r="0" b="0"/>
            <wp:docPr id="12" name="图片 1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5055235" cy="2553335"/>
                    </a:xfrm>
                    <a:prstGeom prst="rect">
                      <a:avLst/>
                    </a:prstGeom>
                    <a:noFill/>
                    <a:ln>
                      <a:noFill/>
                    </a:ln>
                  </pic:spPr>
                </pic:pic>
              </a:graphicData>
            </a:graphic>
          </wp:inline>
        </w:drawing>
      </w:r>
    </w:p>
    <w:p>
      <w:pPr>
        <w:numPr>
          <w:ilvl w:val="0"/>
          <w:numId w:val="34"/>
        </w:numPr>
        <w:spacing w:line="360" w:lineRule="auto"/>
        <w:jc w:val="center"/>
        <w:rPr>
          <w:rFonts w:ascii="Calibri" w:hAnsi="宋体" w:eastAsia="宋体" w:cs="宋体"/>
          <w:b/>
          <w:sz w:val="18"/>
          <w:szCs w:val="18"/>
        </w:rPr>
      </w:pPr>
      <w:bookmarkStart w:id="267" w:name="_Toc446436918"/>
      <w:bookmarkStart w:id="268" w:name="_Toc470694967"/>
      <w:r>
        <w:rPr>
          <w:rFonts w:hint="eastAsia" w:ascii="Calibri" w:hAnsi="宋体" w:eastAsia="宋体" w:cs="宋体"/>
          <w:b/>
          <w:sz w:val="18"/>
          <w:szCs w:val="18"/>
        </w:rPr>
        <w:t>月收入变化趋势</w:t>
      </w:r>
      <w:bookmarkEnd w:id="267"/>
      <w:bookmarkEnd w:id="268"/>
    </w:p>
    <w:p>
      <w:pPr>
        <w:jc w:val="left"/>
        <w:rPr>
          <w:rFonts w:ascii="Calibri" w:hAnsi="Calibri" w:eastAsia="宋体" w:cs="Arial"/>
          <w:kern w:val="0"/>
          <w:sz w:val="18"/>
          <w:szCs w:val="18"/>
        </w:rPr>
      </w:pPr>
      <w:r>
        <w:rPr>
          <w:rFonts w:ascii="Calibri" w:hAnsi="Calibri" w:eastAsia="宋体" w:cs="Arial"/>
          <w:kern w:val="0"/>
          <w:sz w:val="18"/>
          <w:szCs w:val="18"/>
        </w:rPr>
        <w:t>数据来源：</w:t>
      </w:r>
      <w:r>
        <w:rPr>
          <w:rFonts w:hint="eastAsia" w:ascii="Calibri" w:hAnsi="Calibri" w:eastAsia="宋体" w:cs="Arial"/>
          <w:kern w:val="0"/>
          <w:sz w:val="18"/>
          <w:szCs w:val="18"/>
        </w:rPr>
        <w:t>2016届毕业生就业状况调查、</w:t>
      </w:r>
      <w:r>
        <w:rPr>
          <w:rFonts w:ascii="Calibri" w:hAnsi="Calibri" w:eastAsia="宋体" w:cs="Arial"/>
          <w:kern w:val="0"/>
          <w:sz w:val="18"/>
          <w:szCs w:val="18"/>
        </w:rPr>
        <w:t>麦可思-南京交通职业技术学院应届毕业生培养质量评价数据。</w:t>
      </w:r>
    </w:p>
    <w:p>
      <w:pPr>
        <w:keepNext/>
        <w:keepLines/>
        <w:numPr>
          <w:ilvl w:val="0"/>
          <w:numId w:val="37"/>
        </w:numPr>
        <w:tabs>
          <w:tab w:val="left" w:pos="0"/>
        </w:tabs>
        <w:spacing w:before="100" w:beforeAutospacing="1" w:line="360" w:lineRule="auto"/>
        <w:jc w:val="left"/>
        <w:outlineLvl w:val="2"/>
        <w:rPr>
          <w:rFonts w:hint="eastAsia" w:ascii="Arial" w:hAnsi="Arial" w:eastAsia="宋体" w:cs="Arial"/>
          <w:b/>
          <w:szCs w:val="32"/>
        </w:rPr>
      </w:pPr>
      <w:bookmarkStart w:id="269" w:name="续各专业月收入2_1"/>
      <w:bookmarkEnd w:id="269"/>
      <w:bookmarkStart w:id="270" w:name="_Toc470695000"/>
      <w:bookmarkStart w:id="271" w:name="_Toc436311000"/>
      <w:bookmarkStart w:id="272" w:name="_Toc435021088"/>
      <w:r>
        <w:rPr>
          <w:rFonts w:hint="eastAsia" w:ascii="Arial" w:hAnsi="Arial" w:eastAsia="宋体" w:cs="Arial"/>
          <w:b/>
          <w:szCs w:val="32"/>
        </w:rPr>
        <w:t>专业相关度变化趋势</w:t>
      </w:r>
      <w:bookmarkEnd w:id="270"/>
      <w:bookmarkEnd w:id="271"/>
      <w:bookmarkEnd w:id="272"/>
    </w:p>
    <w:p>
      <w:pPr>
        <w:spacing w:line="360" w:lineRule="auto"/>
        <w:ind w:firstLine="420"/>
        <w:rPr>
          <w:rFonts w:hint="eastAsia" w:ascii="Times New Roman" w:hAnsi="宋体" w:eastAsia="宋体" w:cs="宋体"/>
          <w:szCs w:val="24"/>
        </w:rPr>
      </w:pPr>
      <w:r>
        <w:rPr>
          <w:rFonts w:ascii="Calibri" w:hAnsi="Calibri" w:eastAsia="宋体" w:cs="Arial"/>
          <w:szCs w:val="21"/>
        </w:rPr>
        <w:t>本校2016届毕业生</w:t>
      </w:r>
      <w:r>
        <w:rPr>
          <w:rFonts w:hint="eastAsia" w:ascii="Calibri" w:hAnsi="Calibri" w:eastAsia="宋体" w:cs="Arial"/>
          <w:szCs w:val="21"/>
        </w:rPr>
        <w:t>的</w:t>
      </w:r>
      <w:r>
        <w:rPr>
          <w:rFonts w:ascii="Calibri" w:hAnsi="Calibri" w:eastAsia="宋体" w:cs="Arial"/>
          <w:szCs w:val="21"/>
        </w:rPr>
        <w:t>工作与专业相关度</w:t>
      </w:r>
      <w:r>
        <w:rPr>
          <w:rFonts w:hint="eastAsia" w:ascii="Calibri" w:hAnsi="Calibri" w:eastAsia="宋体" w:cs="Arial"/>
          <w:szCs w:val="21"/>
        </w:rPr>
        <w:t>为</w:t>
      </w:r>
      <w:r>
        <w:rPr>
          <w:rFonts w:ascii="Calibri" w:hAnsi="Calibri" w:eastAsia="宋体" w:cs="Arial"/>
          <w:szCs w:val="21"/>
        </w:rPr>
        <w:t>63%</w:t>
      </w:r>
      <w:r>
        <w:rPr>
          <w:rFonts w:hint="eastAsia" w:ascii="Calibri" w:hAnsi="Calibri" w:eastAsia="宋体" w:cs="Arial"/>
          <w:szCs w:val="21"/>
        </w:rPr>
        <w:t>，</w:t>
      </w:r>
      <w:r>
        <w:rPr>
          <w:rFonts w:ascii="Calibri" w:hAnsi="Calibri" w:eastAsia="宋体" w:cs="Arial"/>
          <w:szCs w:val="21"/>
        </w:rPr>
        <w:t>与本校2015届（64%）基本持平</w:t>
      </w:r>
      <w:r>
        <w:rPr>
          <w:rFonts w:hint="eastAsia" w:ascii="Calibri" w:hAnsi="Calibri" w:eastAsia="宋体" w:cs="Arial"/>
          <w:szCs w:val="21"/>
        </w:rPr>
        <w:t>。</w:t>
      </w:r>
      <w:r>
        <w:rPr>
          <w:rFonts w:ascii="Calibri" w:hAnsi="Calibri" w:eastAsia="宋体" w:cs="Arial"/>
          <w:szCs w:val="21"/>
        </w:rPr>
        <w:t>本校</w:t>
      </w:r>
      <w:r>
        <w:rPr>
          <w:rFonts w:hint="eastAsia" w:ascii="Calibri" w:hAnsi="Calibri" w:eastAsia="宋体" w:cs="Arial"/>
          <w:szCs w:val="21"/>
        </w:rPr>
        <w:t>近两届</w:t>
      </w:r>
      <w:r>
        <w:rPr>
          <w:rFonts w:ascii="Calibri" w:hAnsi="Calibri" w:eastAsia="宋体" w:cs="Arial"/>
          <w:szCs w:val="21"/>
        </w:rPr>
        <w:t>毕业生</w:t>
      </w:r>
      <w:r>
        <w:rPr>
          <w:rFonts w:hint="eastAsia" w:ascii="Calibri" w:hAnsi="Calibri" w:eastAsia="宋体" w:cs="Arial"/>
          <w:szCs w:val="21"/>
        </w:rPr>
        <w:t>的</w:t>
      </w:r>
      <w:r>
        <w:rPr>
          <w:rFonts w:ascii="Calibri" w:hAnsi="Calibri" w:eastAsia="宋体" w:cs="Arial"/>
          <w:szCs w:val="21"/>
        </w:rPr>
        <w:t>工作与专业相关度</w:t>
      </w:r>
      <w:r>
        <w:rPr>
          <w:rFonts w:hint="eastAsia" w:ascii="Calibri" w:hAnsi="Calibri" w:eastAsia="宋体" w:cs="Arial"/>
          <w:szCs w:val="21"/>
        </w:rPr>
        <w:t>呈现</w:t>
      </w:r>
      <w:r>
        <w:rPr>
          <w:rFonts w:ascii="Calibri" w:hAnsi="Calibri" w:eastAsia="宋体" w:cs="Arial"/>
          <w:szCs w:val="21"/>
        </w:rPr>
        <w:t>平稳态势。</w:t>
      </w:r>
    </w:p>
    <w:p>
      <w:pPr>
        <w:jc w:val="center"/>
        <w:rPr>
          <w:rFonts w:hint="eastAsia" w:ascii="Calibri" w:hAnsi="Calibri" w:eastAsia="宋体" w:cs="黑体"/>
          <w:b/>
          <w:szCs w:val="21"/>
        </w:rPr>
      </w:pPr>
      <w:bookmarkStart w:id="273" w:name="趋势图_相关度"/>
      <w:bookmarkEnd w:id="273"/>
      <w:r>
        <w:rPr>
          <w:rFonts w:ascii="Calibri" w:hAnsi="Calibri" w:eastAsia="宋体" w:cs="黑体"/>
          <w:b/>
          <w:szCs w:val="21"/>
        </w:rPr>
        <w:drawing>
          <wp:inline distT="0" distB="0" distL="0" distR="0">
            <wp:extent cx="5219065" cy="251904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5219065" cy="2519045"/>
                    </a:xfrm>
                    <a:prstGeom prst="rect">
                      <a:avLst/>
                    </a:prstGeom>
                    <a:noFill/>
                    <a:ln>
                      <a:noFill/>
                    </a:ln>
                  </pic:spPr>
                </pic:pic>
              </a:graphicData>
            </a:graphic>
          </wp:inline>
        </w:drawing>
      </w:r>
    </w:p>
    <w:p>
      <w:pPr>
        <w:numPr>
          <w:ilvl w:val="0"/>
          <w:numId w:val="34"/>
        </w:numPr>
        <w:spacing w:line="360" w:lineRule="auto"/>
        <w:jc w:val="center"/>
        <w:rPr>
          <w:rFonts w:ascii="Calibri" w:hAnsi="Calibri" w:eastAsia="宋体" w:cs="宋体"/>
          <w:b/>
          <w:sz w:val="18"/>
          <w:szCs w:val="18"/>
        </w:rPr>
      </w:pPr>
      <w:bookmarkStart w:id="274" w:name="_Toc446436921"/>
      <w:bookmarkStart w:id="275" w:name="_Toc470694968"/>
      <w:r>
        <w:rPr>
          <w:rFonts w:hint="eastAsia" w:ascii="Calibri" w:hAnsi="Calibri" w:eastAsia="宋体" w:cs="宋体"/>
          <w:b/>
          <w:sz w:val="18"/>
          <w:szCs w:val="18"/>
        </w:rPr>
        <w:t>专业相关度变化趋势</w:t>
      </w:r>
      <w:bookmarkEnd w:id="274"/>
      <w:bookmarkEnd w:id="275"/>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jc w:val="left"/>
        <w:rPr>
          <w:rFonts w:hint="eastAsia" w:ascii="Calibri" w:hAnsi="Calibri" w:eastAsia="宋体" w:cs="Arial"/>
          <w:kern w:val="0"/>
          <w:sz w:val="18"/>
          <w:szCs w:val="18"/>
        </w:rPr>
      </w:pPr>
    </w:p>
    <w:p>
      <w:pPr>
        <w:jc w:val="left"/>
        <w:rPr>
          <w:rFonts w:ascii="Calibri" w:hAnsi="Calibri" w:eastAsia="宋体" w:cs="Arial"/>
          <w:kern w:val="0"/>
          <w:sz w:val="18"/>
          <w:szCs w:val="18"/>
        </w:rPr>
        <w:sectPr>
          <w:footnotePr>
            <w:numRestart w:val="eachPage"/>
          </w:footnotePr>
          <w:pgSz w:w="11906" w:h="16838"/>
          <w:pgMar w:top="1985" w:right="1531" w:bottom="1701" w:left="1701" w:header="964" w:footer="851" w:gutter="0"/>
          <w:cols w:space="720" w:num="1"/>
          <w:docGrid w:linePitch="312" w:charSpace="0"/>
        </w:sectPr>
      </w:pPr>
      <w:bookmarkStart w:id="276" w:name="_Toc435021089"/>
      <w:bookmarkStart w:id="277" w:name="_Toc436311001"/>
    </w:p>
    <w:p>
      <w:pPr>
        <w:keepNext/>
        <w:keepLines/>
        <w:numPr>
          <w:ilvl w:val="0"/>
          <w:numId w:val="37"/>
        </w:numPr>
        <w:tabs>
          <w:tab w:val="left" w:pos="0"/>
        </w:tabs>
        <w:spacing w:before="120" w:after="120" w:line="360" w:lineRule="auto"/>
        <w:jc w:val="left"/>
        <w:outlineLvl w:val="2"/>
        <w:rPr>
          <w:rFonts w:hint="eastAsia" w:ascii="Arial" w:hAnsi="Arial" w:eastAsia="宋体" w:cs="Arial"/>
          <w:b/>
          <w:szCs w:val="32"/>
        </w:rPr>
      </w:pPr>
      <w:bookmarkStart w:id="278" w:name="续各专业相关度2_1"/>
      <w:bookmarkEnd w:id="278"/>
      <w:bookmarkStart w:id="279" w:name="_Toc470695001"/>
      <w:r>
        <w:rPr>
          <w:rFonts w:hint="eastAsia" w:ascii="Arial" w:hAnsi="Arial" w:eastAsia="宋体" w:cs="Arial"/>
          <w:b/>
          <w:szCs w:val="32"/>
        </w:rPr>
        <w:t>就业现状满意度变化趋势</w:t>
      </w:r>
      <w:bookmarkEnd w:id="276"/>
      <w:bookmarkEnd w:id="277"/>
      <w:bookmarkEnd w:id="279"/>
    </w:p>
    <w:p>
      <w:pPr>
        <w:spacing w:line="360" w:lineRule="auto"/>
        <w:ind w:firstLine="482"/>
        <w:rPr>
          <w:rFonts w:hint="eastAsia" w:ascii="Calibri" w:hAnsi="Calibri" w:eastAsia="宋体" w:cs="Arial"/>
          <w:szCs w:val="21"/>
        </w:rPr>
      </w:pPr>
      <w:r>
        <w:rPr>
          <w:rFonts w:ascii="Calibri" w:hAnsi="Calibri" w:eastAsia="宋体" w:cs="Arial"/>
          <w:szCs w:val="21"/>
        </w:rPr>
        <w:t>本校2016届毕业</w:t>
      </w:r>
      <w:r>
        <w:rPr>
          <w:rFonts w:hint="eastAsia" w:ascii="Calibri" w:hAnsi="Calibri" w:eastAsia="宋体" w:cs="Arial"/>
          <w:szCs w:val="21"/>
        </w:rPr>
        <w:t>生</w:t>
      </w:r>
      <w:r>
        <w:rPr>
          <w:rFonts w:ascii="Calibri" w:hAnsi="Calibri" w:eastAsia="宋体" w:cs="Arial"/>
          <w:szCs w:val="21"/>
        </w:rPr>
        <w:t>的</w:t>
      </w:r>
      <w:r>
        <w:rPr>
          <w:rFonts w:ascii="Calibri" w:hAnsi="Calibri" w:eastAsia="宋体" w:cs="Arial"/>
          <w:szCs w:val="24"/>
        </w:rPr>
        <w:t>就业</w:t>
      </w:r>
      <w:r>
        <w:rPr>
          <w:rFonts w:hint="eastAsia" w:ascii="Calibri" w:hAnsi="Calibri" w:eastAsia="宋体" w:cs="Arial"/>
          <w:szCs w:val="24"/>
        </w:rPr>
        <w:t>现状满意度</w:t>
      </w:r>
      <w:r>
        <w:rPr>
          <w:rFonts w:hint="eastAsia" w:ascii="Calibri" w:hAnsi="Calibri" w:eastAsia="宋体" w:cs="Arial"/>
          <w:szCs w:val="21"/>
        </w:rPr>
        <w:t>为</w:t>
      </w:r>
      <w:r>
        <w:rPr>
          <w:rFonts w:ascii="Calibri" w:hAnsi="Calibri" w:eastAsia="宋体" w:cs="Arial"/>
          <w:szCs w:val="21"/>
        </w:rPr>
        <w:t>69%</w:t>
      </w:r>
      <w:r>
        <w:rPr>
          <w:rFonts w:hint="eastAsia" w:ascii="Calibri" w:hAnsi="Calibri" w:eastAsia="宋体" w:cs="Arial"/>
          <w:szCs w:val="21"/>
        </w:rPr>
        <w:t>，</w:t>
      </w:r>
      <w:r>
        <w:rPr>
          <w:rFonts w:ascii="Calibri" w:hAnsi="Calibri" w:eastAsia="宋体" w:cs="Arial"/>
          <w:szCs w:val="21"/>
        </w:rPr>
        <w:t>比本校2015届（65%）高4个百分点</w:t>
      </w:r>
      <w:r>
        <w:rPr>
          <w:rFonts w:hint="eastAsia" w:ascii="Calibri" w:hAnsi="Calibri" w:eastAsia="宋体" w:cs="Arial"/>
          <w:szCs w:val="21"/>
        </w:rPr>
        <w:t>。</w:t>
      </w:r>
      <w:r>
        <w:rPr>
          <w:rFonts w:ascii="Calibri" w:hAnsi="Calibri" w:eastAsia="宋体" w:cs="Arial"/>
          <w:szCs w:val="21"/>
        </w:rPr>
        <w:t>本校</w:t>
      </w:r>
      <w:r>
        <w:rPr>
          <w:rFonts w:hint="eastAsia" w:ascii="Calibri" w:hAnsi="Calibri" w:eastAsia="宋体" w:cs="Arial"/>
          <w:szCs w:val="21"/>
        </w:rPr>
        <w:t>近四届</w:t>
      </w:r>
      <w:r>
        <w:rPr>
          <w:rFonts w:ascii="Calibri" w:hAnsi="Calibri" w:eastAsia="宋体" w:cs="Arial"/>
          <w:szCs w:val="21"/>
        </w:rPr>
        <w:t>毕业生</w:t>
      </w:r>
      <w:r>
        <w:rPr>
          <w:rFonts w:hint="eastAsia" w:ascii="Calibri" w:hAnsi="Calibri" w:eastAsia="宋体" w:cs="Arial"/>
          <w:szCs w:val="21"/>
        </w:rPr>
        <w:t>的就业现状满意度基本</w:t>
      </w:r>
      <w:r>
        <w:rPr>
          <w:rFonts w:ascii="Calibri" w:hAnsi="Calibri" w:eastAsia="宋体" w:cs="Arial"/>
          <w:szCs w:val="21"/>
        </w:rPr>
        <w:t>呈上升</w:t>
      </w:r>
      <w:r>
        <w:rPr>
          <w:rFonts w:hint="eastAsia" w:ascii="Calibri" w:hAnsi="Calibri" w:eastAsia="宋体" w:cs="Arial"/>
          <w:szCs w:val="21"/>
        </w:rPr>
        <w:t>趋势。</w:t>
      </w:r>
    </w:p>
    <w:p>
      <w:pPr>
        <w:spacing w:line="360" w:lineRule="auto"/>
        <w:jc w:val="center"/>
        <w:rPr>
          <w:rFonts w:hint="eastAsia" w:ascii="Calibri" w:hAnsi="Calibri" w:eastAsia="宋体" w:cs="Times New Roman"/>
          <w:szCs w:val="24"/>
        </w:rPr>
      </w:pPr>
      <w:bookmarkStart w:id="280" w:name="趋势图_就业现状满意度"/>
      <w:bookmarkEnd w:id="280"/>
      <w:r>
        <w:rPr>
          <w:rFonts w:ascii="Calibri" w:hAnsi="Calibri" w:eastAsia="宋体" w:cs="Times New Roman"/>
          <w:szCs w:val="24"/>
        </w:rPr>
        <w:drawing>
          <wp:inline distT="0" distB="0" distL="0" distR="0">
            <wp:extent cx="5219065" cy="251904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5219065" cy="2519045"/>
                    </a:xfrm>
                    <a:prstGeom prst="rect">
                      <a:avLst/>
                    </a:prstGeom>
                    <a:noFill/>
                    <a:ln>
                      <a:noFill/>
                    </a:ln>
                  </pic:spPr>
                </pic:pic>
              </a:graphicData>
            </a:graphic>
          </wp:inline>
        </w:drawing>
      </w:r>
    </w:p>
    <w:p>
      <w:pPr>
        <w:numPr>
          <w:ilvl w:val="0"/>
          <w:numId w:val="34"/>
        </w:numPr>
        <w:spacing w:line="360" w:lineRule="auto"/>
        <w:jc w:val="center"/>
        <w:rPr>
          <w:rFonts w:ascii="Calibri" w:hAnsi="Calibri" w:eastAsia="宋体" w:cs="宋体"/>
          <w:b/>
          <w:sz w:val="18"/>
          <w:szCs w:val="18"/>
        </w:rPr>
      </w:pPr>
      <w:bookmarkStart w:id="281" w:name="_Toc446436923"/>
      <w:bookmarkStart w:id="282" w:name="_Toc470694969"/>
      <w:r>
        <w:rPr>
          <w:rFonts w:ascii="Calibri" w:hAnsi="Calibri" w:eastAsia="宋体" w:cs="宋体"/>
          <w:b/>
          <w:sz w:val="18"/>
          <w:szCs w:val="18"/>
        </w:rPr>
        <w:t>就业</w:t>
      </w:r>
      <w:r>
        <w:rPr>
          <w:rFonts w:hint="eastAsia" w:ascii="Calibri" w:hAnsi="Calibri" w:eastAsia="宋体" w:cs="宋体"/>
          <w:b/>
          <w:sz w:val="18"/>
          <w:szCs w:val="18"/>
        </w:rPr>
        <w:t>现状满意度变化趋势</w:t>
      </w:r>
      <w:bookmarkEnd w:id="281"/>
      <w:bookmarkEnd w:id="282"/>
    </w:p>
    <w:p>
      <w:pPr>
        <w:jc w:val="left"/>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rPr>
          <w:rFonts w:ascii="Calibri" w:hAnsi="Calibri" w:eastAsia="宋体" w:cs="Arial"/>
          <w:kern w:val="0"/>
          <w:sz w:val="18"/>
          <w:szCs w:val="18"/>
        </w:rPr>
      </w:pPr>
    </w:p>
    <w:p>
      <w:pPr>
        <w:jc w:val="left"/>
        <w:rPr>
          <w:rFonts w:ascii="Calibri" w:hAnsi="Calibri" w:eastAsia="宋体" w:cs="Arial"/>
          <w:kern w:val="0"/>
          <w:sz w:val="18"/>
          <w:szCs w:val="18"/>
        </w:rPr>
        <w:sectPr>
          <w:footnotePr>
            <w:numRestart w:val="eachPage"/>
          </w:footnotePr>
          <w:pgSz w:w="11906" w:h="16838"/>
          <w:pgMar w:top="1985" w:right="1531" w:bottom="1701" w:left="1701" w:header="964" w:footer="851" w:gutter="0"/>
          <w:cols w:space="720" w:num="1"/>
          <w:docGrid w:linePitch="312" w:charSpace="0"/>
        </w:sectPr>
      </w:pPr>
      <w:bookmarkStart w:id="283" w:name="_Toc435021090"/>
      <w:bookmarkStart w:id="284" w:name="_Toc436311002"/>
    </w:p>
    <w:bookmarkEnd w:id="283"/>
    <w:bookmarkEnd w:id="284"/>
    <w:p>
      <w:pPr>
        <w:numPr>
          <w:ilvl w:val="0"/>
          <w:numId w:val="12"/>
        </w:numPr>
        <w:spacing w:line="360" w:lineRule="auto"/>
        <w:outlineLvl w:val="0"/>
        <w:rPr>
          <w:rFonts w:ascii="Calibri" w:hAnsi="Calibri" w:eastAsia="宋体" w:cs="Times New Roman"/>
          <w:b/>
          <w:sz w:val="44"/>
          <w:szCs w:val="44"/>
        </w:rPr>
      </w:pPr>
      <w:bookmarkStart w:id="285" w:name="_Toc470695002"/>
      <w:bookmarkStart w:id="286" w:name="_Toc470694970"/>
      <w:bookmarkStart w:id="287" w:name="_Toc436646145"/>
      <w:r>
        <w:rPr>
          <w:rFonts w:hint="eastAsia" w:ascii="Calibri" w:hAnsi="Calibri" w:eastAsia="宋体" w:cs="Times New Roman"/>
          <w:b/>
          <w:sz w:val="44"/>
          <w:szCs w:val="44"/>
        </w:rPr>
        <w:t>就业对教育教学的反馈</w:t>
      </w:r>
      <w:bookmarkEnd w:id="242"/>
      <w:bookmarkEnd w:id="243"/>
      <w:bookmarkEnd w:id="285"/>
      <w:bookmarkEnd w:id="286"/>
      <w:bookmarkEnd w:id="287"/>
    </w:p>
    <w:p>
      <w:pPr>
        <w:keepNext/>
        <w:keepLines/>
        <w:numPr>
          <w:ilvl w:val="0"/>
          <w:numId w:val="38"/>
        </w:numPr>
        <w:spacing w:before="120" w:after="120" w:line="360" w:lineRule="auto"/>
        <w:jc w:val="center"/>
        <w:outlineLvl w:val="1"/>
        <w:rPr>
          <w:rFonts w:ascii="Arial" w:hAnsi="Arial" w:eastAsia="宋体" w:cs="宋体"/>
          <w:b/>
          <w:bCs/>
          <w:sz w:val="32"/>
          <w:szCs w:val="21"/>
        </w:rPr>
      </w:pPr>
      <w:bookmarkStart w:id="288" w:name="_Toc382296221"/>
      <w:bookmarkStart w:id="289" w:name="_Toc432679911"/>
      <w:bookmarkStart w:id="290" w:name="_Toc470695003"/>
      <w:r>
        <w:rPr>
          <w:rFonts w:ascii="Arial" w:hAnsi="Arial" w:eastAsia="宋体" w:cs="Arial"/>
          <w:b/>
          <w:sz w:val="32"/>
          <w:szCs w:val="32"/>
        </w:rPr>
        <w:t>对人才培养的</w:t>
      </w:r>
      <w:bookmarkEnd w:id="288"/>
      <w:bookmarkEnd w:id="289"/>
      <w:r>
        <w:rPr>
          <w:rFonts w:hint="eastAsia" w:ascii="Arial" w:hAnsi="Arial" w:eastAsia="宋体" w:cs="Arial"/>
          <w:b/>
          <w:sz w:val="32"/>
          <w:szCs w:val="32"/>
        </w:rPr>
        <w:t>反馈</w:t>
      </w:r>
      <w:bookmarkEnd w:id="290"/>
    </w:p>
    <w:p>
      <w:pPr>
        <w:keepNext/>
        <w:keepLines/>
        <w:numPr>
          <w:ilvl w:val="0"/>
          <w:numId w:val="39"/>
        </w:numPr>
        <w:tabs>
          <w:tab w:val="left" w:pos="0"/>
        </w:tabs>
        <w:spacing w:before="120" w:after="120" w:line="360" w:lineRule="auto"/>
        <w:jc w:val="left"/>
        <w:outlineLvl w:val="2"/>
        <w:rPr>
          <w:rFonts w:ascii="Arial" w:hAnsi="Arial" w:eastAsia="宋体" w:cs="Arial"/>
          <w:b/>
          <w:szCs w:val="32"/>
        </w:rPr>
      </w:pPr>
      <w:bookmarkStart w:id="291" w:name="_Toc470695004"/>
      <w:r>
        <w:rPr>
          <w:rFonts w:hint="eastAsia" w:ascii="Arial" w:hAnsi="Arial" w:eastAsia="宋体" w:cs="宋体"/>
          <w:b/>
          <w:bCs/>
          <w:szCs w:val="21"/>
        </w:rPr>
        <w:t>对学校的总体满意度</w:t>
      </w:r>
      <w:bookmarkEnd w:id="291"/>
    </w:p>
    <w:p>
      <w:pPr>
        <w:numPr>
          <w:ilvl w:val="0"/>
          <w:numId w:val="40"/>
        </w:numPr>
        <w:spacing w:before="120" w:after="120" w:line="360" w:lineRule="auto"/>
        <w:rPr>
          <w:rFonts w:hint="eastAsia" w:ascii="Calibri" w:hAnsi="Calibri" w:eastAsia="宋体" w:cs="Arial"/>
          <w:b/>
          <w:szCs w:val="32"/>
        </w:rPr>
      </w:pPr>
      <w:r>
        <w:rPr>
          <w:rFonts w:hint="eastAsia" w:ascii="Times New Roman" w:hAnsi="Times New Roman" w:eastAsia="宋体" w:cs="宋体"/>
          <w:b/>
          <w:bCs/>
          <w:szCs w:val="21"/>
        </w:rPr>
        <w:t>对学校的总体满意度评价</w:t>
      </w:r>
    </w:p>
    <w:p>
      <w:pPr>
        <w:spacing w:line="360" w:lineRule="auto"/>
        <w:ind w:firstLine="420"/>
        <w:rPr>
          <w:rFonts w:hint="eastAsia" w:ascii="Calibri" w:hAnsi="Calibri" w:eastAsia="宋体" w:cs="Arial"/>
          <w:szCs w:val="24"/>
        </w:rPr>
      </w:pPr>
      <w:r>
        <w:rPr>
          <w:rFonts w:hint="eastAsia" w:ascii="Calibri" w:hAnsi="Calibri" w:eastAsia="宋体" w:cs="Arial"/>
          <w:szCs w:val="24"/>
        </w:rPr>
        <w:t>本校</w:t>
      </w:r>
      <w:r>
        <w:rPr>
          <w:rFonts w:ascii="Calibri" w:hAnsi="Calibri" w:eastAsia="宋体" w:cs="Arial"/>
          <w:szCs w:val="24"/>
        </w:rPr>
        <w:t>2016届</w:t>
      </w:r>
      <w:r>
        <w:rPr>
          <w:rFonts w:hint="eastAsia" w:ascii="Calibri" w:hAnsi="Calibri" w:eastAsia="宋体" w:cs="Arial"/>
          <w:szCs w:val="24"/>
        </w:rPr>
        <w:t>毕业生对母校的总体满意度为97%</w:t>
      </w:r>
      <w:r>
        <w:rPr>
          <w:rFonts w:ascii="Calibri" w:hAnsi="Calibri" w:eastAsia="宋体" w:cs="Arial"/>
          <w:szCs w:val="21"/>
        </w:rPr>
        <w:t>。</w:t>
      </w:r>
    </w:p>
    <w:p>
      <w:pPr>
        <w:spacing w:line="360" w:lineRule="auto"/>
        <w:jc w:val="center"/>
        <w:rPr>
          <w:rFonts w:hint="eastAsia" w:ascii="Times New Roman" w:hAnsi="Times New Roman" w:eastAsia="宋体" w:cs="Times New Roman"/>
          <w:szCs w:val="24"/>
        </w:rPr>
      </w:pPr>
      <w:bookmarkStart w:id="292" w:name="总体校友满意度"/>
      <w:bookmarkEnd w:id="292"/>
      <w:r>
        <w:rPr>
          <w:rFonts w:ascii="Times New Roman" w:hAnsi="Times New Roman" w:eastAsia="宋体" w:cs="Times New Roman"/>
          <w:szCs w:val="24"/>
        </w:rPr>
        <w:drawing>
          <wp:inline distT="0" distB="0" distL="0" distR="0">
            <wp:extent cx="5210175" cy="25190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41"/>
        </w:numPr>
        <w:spacing w:line="360" w:lineRule="auto"/>
        <w:jc w:val="center"/>
        <w:rPr>
          <w:rFonts w:ascii="Calibri" w:hAnsi="Calibri" w:eastAsia="Calibri" w:cs="Times New Roman"/>
          <w:b/>
          <w:sz w:val="18"/>
          <w:szCs w:val="18"/>
        </w:rPr>
      </w:pPr>
      <w:bookmarkStart w:id="293" w:name="_Toc286308792"/>
      <w:bookmarkStart w:id="294" w:name="_Toc286308987"/>
      <w:bookmarkStart w:id="295" w:name="_Toc286309673"/>
      <w:bookmarkStart w:id="296" w:name="_Toc306700640"/>
      <w:bookmarkStart w:id="297" w:name="_Toc316488397"/>
      <w:bookmarkStart w:id="298" w:name="_Toc346019453"/>
      <w:bookmarkStart w:id="299" w:name="_Toc361229890"/>
      <w:bookmarkStart w:id="300" w:name="_Toc436646146"/>
      <w:bookmarkStart w:id="301" w:name="_Toc470694971"/>
      <w:r>
        <w:rPr>
          <w:rFonts w:ascii="Calibri" w:hAnsi="Calibri" w:eastAsia="宋体" w:cs="Calibri"/>
          <w:b/>
          <w:sz w:val="18"/>
          <w:szCs w:val="18"/>
        </w:rPr>
        <w:t>毕业生</w:t>
      </w:r>
      <w:bookmarkEnd w:id="293"/>
      <w:bookmarkEnd w:id="294"/>
      <w:bookmarkEnd w:id="295"/>
      <w:bookmarkEnd w:id="296"/>
      <w:bookmarkEnd w:id="297"/>
      <w:bookmarkEnd w:id="298"/>
      <w:bookmarkEnd w:id="299"/>
      <w:bookmarkEnd w:id="300"/>
      <w:r>
        <w:rPr>
          <w:rFonts w:ascii="Calibri" w:hAnsi="宋体" w:eastAsia="宋体" w:cs="宋体"/>
          <w:b/>
          <w:sz w:val="18"/>
          <w:szCs w:val="18"/>
        </w:rPr>
        <w:t>对母校的满意</w:t>
      </w:r>
      <w:r>
        <w:rPr>
          <w:rFonts w:hint="eastAsia" w:ascii="Calibri" w:hAnsi="宋体" w:eastAsia="宋体" w:cs="宋体"/>
          <w:b/>
          <w:sz w:val="18"/>
          <w:szCs w:val="18"/>
        </w:rPr>
        <w:t>度</w:t>
      </w:r>
      <w:bookmarkEnd w:id="301"/>
    </w:p>
    <w:p>
      <w:pPr>
        <w:rPr>
          <w:rFonts w:hint="eastAsia" w:ascii="Calibri" w:hAnsi="Calibri" w:eastAsia="宋体" w:cs="Arial"/>
          <w:kern w:val="0"/>
          <w:sz w:val="18"/>
          <w:szCs w:val="18"/>
        </w:rPr>
      </w:pPr>
      <w:bookmarkStart w:id="302" w:name="_Toc277086304"/>
      <w:r>
        <w:rPr>
          <w:rFonts w:ascii="Calibri" w:hAnsi="Calibri" w:eastAsia="宋体" w:cs="Arial"/>
          <w:kern w:val="0"/>
          <w:sz w:val="18"/>
          <w:szCs w:val="18"/>
        </w:rPr>
        <w:t>数据来源：麦可思-南京交通职业技术学院应届毕业生培养质量评价数据。</w:t>
      </w:r>
    </w:p>
    <w:bookmarkEnd w:id="302"/>
    <w:p>
      <w:pPr>
        <w:numPr>
          <w:ilvl w:val="0"/>
          <w:numId w:val="40"/>
        </w:numPr>
        <w:spacing w:before="120" w:after="120" w:line="360" w:lineRule="auto"/>
        <w:rPr>
          <w:rFonts w:ascii="Calibri" w:hAnsi="Calibri" w:eastAsia="宋体" w:cs="Arial"/>
          <w:b/>
          <w:szCs w:val="21"/>
        </w:rPr>
        <w:sectPr>
          <w:footnotePr>
            <w:numRestart w:val="eachPage"/>
          </w:footnotePr>
          <w:pgSz w:w="11906" w:h="16838"/>
          <w:pgMar w:top="1985" w:right="1531" w:bottom="1701" w:left="1701" w:header="964" w:footer="851" w:gutter="0"/>
          <w:cols w:space="720" w:num="1"/>
          <w:docGrid w:linePitch="312" w:charSpace="0"/>
        </w:sectPr>
      </w:pPr>
    </w:p>
    <w:p>
      <w:pPr>
        <w:numPr>
          <w:ilvl w:val="0"/>
          <w:numId w:val="40"/>
        </w:numPr>
        <w:spacing w:before="120" w:after="120" w:line="360" w:lineRule="auto"/>
        <w:rPr>
          <w:rFonts w:ascii="Times New Roman" w:hAnsi="Times New Roman" w:eastAsia="宋体" w:cs="Times New Roman"/>
          <w:b/>
          <w:szCs w:val="24"/>
        </w:rPr>
      </w:pPr>
      <w:r>
        <w:rPr>
          <w:rFonts w:ascii="Calibri" w:hAnsi="Calibri" w:eastAsia="宋体" w:cs="Arial"/>
          <w:b/>
          <w:szCs w:val="21"/>
        </w:rPr>
        <w:t>各</w:t>
      </w:r>
      <w:r>
        <w:rPr>
          <w:rFonts w:hint="eastAsia" w:ascii="Calibri" w:hAnsi="Calibri" w:eastAsia="宋体" w:cs="Arial"/>
          <w:b/>
          <w:szCs w:val="21"/>
        </w:rPr>
        <w:t>院系</w:t>
      </w:r>
      <w:r>
        <w:rPr>
          <w:rFonts w:ascii="Calibri" w:hAnsi="Calibri" w:eastAsia="宋体" w:cs="Arial"/>
          <w:b/>
          <w:szCs w:val="21"/>
        </w:rPr>
        <w:t>及</w:t>
      </w:r>
      <w:r>
        <w:rPr>
          <w:rFonts w:hint="eastAsia" w:ascii="Calibri" w:hAnsi="Calibri" w:eastAsia="宋体" w:cs="Arial"/>
          <w:b/>
          <w:szCs w:val="21"/>
        </w:rPr>
        <w:t>专业</w:t>
      </w:r>
      <w:r>
        <w:rPr>
          <w:rFonts w:ascii="Calibri" w:hAnsi="Calibri" w:eastAsia="宋体" w:cs="Arial"/>
          <w:b/>
          <w:szCs w:val="21"/>
        </w:rPr>
        <w:t>对</w:t>
      </w:r>
      <w:r>
        <w:rPr>
          <w:rFonts w:hint="eastAsia" w:ascii="Calibri" w:hAnsi="Calibri" w:eastAsia="宋体" w:cs="Arial"/>
          <w:b/>
          <w:szCs w:val="21"/>
        </w:rPr>
        <w:t>学校</w:t>
      </w:r>
      <w:r>
        <w:rPr>
          <w:rFonts w:ascii="Calibri" w:hAnsi="Calibri" w:eastAsia="宋体" w:cs="Arial"/>
          <w:b/>
          <w:szCs w:val="21"/>
        </w:rPr>
        <w:t>的满意度</w:t>
      </w:r>
    </w:p>
    <w:p>
      <w:pPr>
        <w:spacing w:line="360" w:lineRule="auto"/>
        <w:ind w:firstLine="420"/>
        <w:rPr>
          <w:rFonts w:hint="eastAsia" w:ascii="Calibri" w:hAnsi="Calibri" w:eastAsia="宋体" w:cs="Arial"/>
          <w:szCs w:val="24"/>
        </w:rPr>
      </w:pPr>
      <w:r>
        <w:rPr>
          <w:rFonts w:ascii="Calibri" w:hAnsi="Calibri" w:eastAsia="宋体" w:cs="Arial"/>
          <w:szCs w:val="24"/>
        </w:rPr>
        <w:t>本校2016届</w:t>
      </w:r>
      <w:r>
        <w:rPr>
          <w:rFonts w:hint="eastAsia" w:ascii="Calibri" w:hAnsi="Calibri" w:eastAsia="宋体" w:cs="Arial"/>
          <w:szCs w:val="24"/>
        </w:rPr>
        <w:t>毕业生对母校满意度较高的院系是</w:t>
      </w:r>
      <w:r>
        <w:rPr>
          <w:rFonts w:hint="eastAsia" w:ascii="Calibri" w:hAnsi="Calibri" w:eastAsia="宋体" w:cs="Arial"/>
          <w:szCs w:val="21"/>
        </w:rPr>
        <w:t>机电工程学院、人文艺术系（均为100%）</w:t>
      </w:r>
      <w:r>
        <w:rPr>
          <w:rFonts w:hint="eastAsia" w:ascii="Calibri" w:hAnsi="Calibri" w:eastAsia="宋体" w:cs="Arial"/>
          <w:szCs w:val="24"/>
        </w:rPr>
        <w:t>，对母校满意度相对较低的院系是</w:t>
      </w:r>
      <w:r>
        <w:rPr>
          <w:rFonts w:hint="eastAsia" w:ascii="Calibri" w:hAnsi="Calibri" w:eastAsia="宋体" w:cs="Arial"/>
          <w:szCs w:val="21"/>
        </w:rPr>
        <w:t>运输管理学院（96%）</w:t>
      </w:r>
      <w:r>
        <w:rPr>
          <w:rFonts w:hint="eastAsia" w:ascii="Calibri" w:hAnsi="Calibri" w:eastAsia="宋体" w:cs="Arial"/>
          <w:szCs w:val="24"/>
        </w:rPr>
        <w:t>。</w:t>
      </w:r>
    </w:p>
    <w:p>
      <w:pPr>
        <w:spacing w:line="360" w:lineRule="auto"/>
        <w:jc w:val="center"/>
        <w:rPr>
          <w:rFonts w:hint="eastAsia" w:ascii="Times New Roman" w:hAnsi="Times New Roman" w:eastAsia="宋体" w:cs="Times New Roman"/>
          <w:szCs w:val="24"/>
        </w:rPr>
      </w:pPr>
      <w:bookmarkStart w:id="303" w:name="各学院校友满意度"/>
      <w:bookmarkEnd w:id="303"/>
      <w:r>
        <w:rPr>
          <w:rFonts w:ascii="Times New Roman" w:hAnsi="Times New Roman" w:eastAsia="宋体" w:cs="Times New Roman"/>
          <w:szCs w:val="24"/>
        </w:rPr>
        <w:drawing>
          <wp:inline distT="0" distB="0" distL="0" distR="0">
            <wp:extent cx="5210175" cy="31661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0" y="0"/>
                      <a:ext cx="5210175" cy="3166110"/>
                    </a:xfrm>
                    <a:prstGeom prst="rect">
                      <a:avLst/>
                    </a:prstGeom>
                    <a:noFill/>
                    <a:ln>
                      <a:noFill/>
                    </a:ln>
                  </pic:spPr>
                </pic:pic>
              </a:graphicData>
            </a:graphic>
          </wp:inline>
        </w:drawing>
      </w:r>
    </w:p>
    <w:p>
      <w:pPr>
        <w:numPr>
          <w:ilvl w:val="0"/>
          <w:numId w:val="41"/>
        </w:numPr>
        <w:spacing w:line="360" w:lineRule="auto"/>
        <w:jc w:val="center"/>
        <w:rPr>
          <w:rFonts w:ascii="Calibri" w:hAnsi="宋体" w:eastAsia="宋体" w:cs="宋体"/>
          <w:b/>
          <w:sz w:val="18"/>
          <w:szCs w:val="18"/>
        </w:rPr>
      </w:pPr>
      <w:bookmarkStart w:id="304" w:name="_Toc452568799"/>
      <w:bookmarkStart w:id="305" w:name="_Toc470694972"/>
      <w:r>
        <w:rPr>
          <w:rFonts w:hint="eastAsia" w:ascii="Calibri" w:hAnsi="宋体" w:eastAsia="宋体" w:cs="宋体"/>
          <w:b/>
          <w:sz w:val="18"/>
          <w:szCs w:val="18"/>
        </w:rPr>
        <w:t>各院系毕业生对母校的满意度</w:t>
      </w:r>
      <w:bookmarkEnd w:id="304"/>
      <w:bookmarkEnd w:id="305"/>
    </w:p>
    <w:p>
      <w:pPr>
        <w:rPr>
          <w:rFonts w:hint="eastAsia" w:ascii="Calibri" w:hAnsi="Calibri" w:eastAsia="宋体" w:cs="Arial"/>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rPr>
          <w:rFonts w:ascii="Times New Roman" w:hAnsi="Times New Roman" w:eastAsia="宋体" w:cs="Times New Roman"/>
          <w:szCs w:val="24"/>
        </w:rPr>
        <w:sectPr>
          <w:footnotePr>
            <w:numRestart w:val="eachPage"/>
          </w:footnotePr>
          <w:pgSz w:w="11906" w:h="16838"/>
          <w:pgMar w:top="1985" w:right="1531" w:bottom="1701" w:left="1701" w:header="964" w:footer="851" w:gutter="0"/>
          <w:cols w:space="720" w:num="1"/>
          <w:docGrid w:linePitch="312" w:charSpace="0"/>
        </w:sectPr>
      </w:pPr>
      <w:bookmarkStart w:id="306" w:name="续各学院校友满意度_1"/>
      <w:bookmarkEnd w:id="306"/>
    </w:p>
    <w:p>
      <w:pPr>
        <w:spacing w:line="360" w:lineRule="auto"/>
        <w:ind w:firstLine="420"/>
        <w:rPr>
          <w:rFonts w:hint="eastAsia" w:ascii="Calibri" w:hAnsi="Calibri" w:eastAsia="宋体" w:cs="Arial"/>
          <w:szCs w:val="24"/>
        </w:rPr>
      </w:pPr>
      <w:r>
        <w:rPr>
          <w:rFonts w:ascii="Calibri" w:hAnsi="Calibri" w:eastAsia="宋体" w:cs="Arial"/>
          <w:szCs w:val="24"/>
        </w:rPr>
        <w:t>本校2016届毕业生</w:t>
      </w:r>
      <w:r>
        <w:rPr>
          <w:rFonts w:hint="eastAsia" w:ascii="Calibri" w:hAnsi="Calibri" w:eastAsia="宋体" w:cs="Arial"/>
          <w:szCs w:val="24"/>
        </w:rPr>
        <w:t>对母校满意度较高的专业是</w:t>
      </w:r>
      <w:r>
        <w:rPr>
          <w:rFonts w:hint="eastAsia" w:ascii="Calibri" w:hAnsi="Calibri" w:eastAsia="宋体" w:cs="Arial"/>
          <w:szCs w:val="21"/>
        </w:rPr>
        <w:t>报关与国际货运、港航工程技术、工程机械运用与维护等1</w:t>
      </w:r>
      <w:r>
        <w:rPr>
          <w:rFonts w:ascii="Calibri" w:hAnsi="Calibri" w:eastAsia="宋体" w:cs="Arial"/>
          <w:szCs w:val="21"/>
        </w:rPr>
        <w:t>1个专业，</w:t>
      </w:r>
      <w:r>
        <w:rPr>
          <w:rFonts w:hint="eastAsia" w:ascii="Calibri" w:hAnsi="Calibri" w:eastAsia="宋体" w:cs="Arial"/>
          <w:szCs w:val="21"/>
        </w:rPr>
        <w:t>均为100%</w:t>
      </w:r>
      <w:r>
        <w:rPr>
          <w:rFonts w:hint="eastAsia" w:ascii="Calibri" w:hAnsi="Calibri" w:eastAsia="宋体" w:cs="Arial"/>
          <w:szCs w:val="24"/>
        </w:rPr>
        <w:t>；对母校满意度较低的专业是</w:t>
      </w:r>
      <w:r>
        <w:rPr>
          <w:rFonts w:hint="eastAsia" w:ascii="Calibri" w:hAnsi="Calibri" w:eastAsia="宋体" w:cs="Arial"/>
          <w:szCs w:val="21"/>
        </w:rPr>
        <w:t>交通运营管理（80%）</w:t>
      </w:r>
      <w:r>
        <w:rPr>
          <w:rFonts w:hint="eastAsia" w:ascii="Calibri" w:hAnsi="Calibri" w:eastAsia="宋体" w:cs="Arial"/>
          <w:szCs w:val="24"/>
        </w:rPr>
        <w:t>。</w:t>
      </w:r>
    </w:p>
    <w:p>
      <w:pPr>
        <w:spacing w:line="360" w:lineRule="auto"/>
        <w:jc w:val="center"/>
        <w:rPr>
          <w:rFonts w:hint="eastAsia" w:ascii="Times New Roman" w:hAnsi="Times New Roman" w:eastAsia="宋体" w:cs="Times New Roman"/>
          <w:szCs w:val="24"/>
        </w:rPr>
      </w:pPr>
      <w:bookmarkStart w:id="307" w:name="各专业校友满意度"/>
      <w:bookmarkEnd w:id="307"/>
      <w:r>
        <w:rPr>
          <w:rFonts w:ascii="Times New Roman" w:hAnsi="Times New Roman" w:eastAsia="宋体" w:cs="Times New Roman"/>
          <w:szCs w:val="24"/>
        </w:rPr>
        <w:drawing>
          <wp:inline distT="0" distB="0" distL="0" distR="0">
            <wp:extent cx="5210175" cy="55384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5210175" cy="5538470"/>
                    </a:xfrm>
                    <a:prstGeom prst="rect">
                      <a:avLst/>
                    </a:prstGeom>
                    <a:noFill/>
                    <a:ln>
                      <a:noFill/>
                    </a:ln>
                  </pic:spPr>
                </pic:pic>
              </a:graphicData>
            </a:graphic>
          </wp:inline>
        </w:drawing>
      </w:r>
    </w:p>
    <w:p>
      <w:pPr>
        <w:numPr>
          <w:ilvl w:val="0"/>
          <w:numId w:val="41"/>
        </w:numPr>
        <w:spacing w:line="360" w:lineRule="auto"/>
        <w:jc w:val="center"/>
        <w:rPr>
          <w:rFonts w:ascii="Calibri" w:hAnsi="Calibri" w:eastAsia="宋体" w:cs="宋体"/>
          <w:b/>
          <w:sz w:val="18"/>
          <w:szCs w:val="18"/>
        </w:rPr>
      </w:pPr>
      <w:bookmarkStart w:id="308" w:name="_Toc452568803"/>
      <w:bookmarkStart w:id="309" w:name="_Toc470694973"/>
      <w:r>
        <w:rPr>
          <w:rFonts w:hint="eastAsia" w:ascii="Calibri" w:hAnsi="宋体" w:eastAsia="宋体" w:cs="宋体"/>
          <w:b/>
          <w:sz w:val="18"/>
          <w:szCs w:val="18"/>
        </w:rPr>
        <w:t>各专业毕业生对母校的满意度</w:t>
      </w:r>
      <w:bookmarkEnd w:id="308"/>
      <w:bookmarkEnd w:id="309"/>
    </w:p>
    <w:p>
      <w:pPr>
        <w:rPr>
          <w:rFonts w:ascii="Calibri" w:hAnsi="Calibri" w:eastAsia="宋体" w:cs="Arial"/>
          <w:sz w:val="18"/>
          <w:szCs w:val="18"/>
        </w:rPr>
      </w:pPr>
      <w:r>
        <w:rPr>
          <w:rFonts w:ascii="Calibri" w:hAnsi="Calibri" w:eastAsia="宋体" w:cs="Arial"/>
          <w:sz w:val="18"/>
          <w:szCs w:val="18"/>
        </w:rPr>
        <w:t>注：</w:t>
      </w:r>
      <w:r>
        <w:rPr>
          <w:rFonts w:hint="eastAsia" w:ascii="Calibri" w:hAnsi="Calibri" w:eastAsia="宋体" w:cs="Arial"/>
          <w:sz w:val="18"/>
          <w:szCs w:val="18"/>
        </w:rPr>
        <w:t>个别专业因样本较少没有包括在内。</w:t>
      </w:r>
    </w:p>
    <w:p>
      <w:pPr>
        <w:rPr>
          <w:rFonts w:hint="eastAsia" w:ascii="Calibri" w:hAnsi="Calibri" w:eastAsia="宋体" w:cs="Arial"/>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jc w:val="center"/>
        <w:rPr>
          <w:rFonts w:hint="eastAsia" w:ascii="Calibri" w:hAnsi="Calibri" w:eastAsia="宋体" w:cs="Times New Roman"/>
          <w:b/>
          <w:szCs w:val="21"/>
        </w:rPr>
      </w:pPr>
      <w:bookmarkStart w:id="310" w:name="续各专业校友满意度_1"/>
      <w:bookmarkEnd w:id="310"/>
      <w:r>
        <w:rPr>
          <w:rFonts w:ascii="Calibri" w:hAnsi="Calibri" w:eastAsia="宋体" w:cs="Times New Roman"/>
          <w:b/>
          <w:szCs w:val="21"/>
        </w:rPr>
        <w:drawing>
          <wp:inline distT="0" distB="0" distL="0" distR="0">
            <wp:extent cx="5210175" cy="468439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0" y="0"/>
                      <a:ext cx="5210175" cy="4684395"/>
                    </a:xfrm>
                    <a:prstGeom prst="rect">
                      <a:avLst/>
                    </a:prstGeom>
                    <a:noFill/>
                    <a:ln>
                      <a:noFill/>
                    </a:ln>
                  </pic:spPr>
                </pic:pic>
              </a:graphicData>
            </a:graphic>
          </wp:inline>
        </w:drawing>
      </w:r>
    </w:p>
    <w:p>
      <w:pPr>
        <w:spacing w:line="360" w:lineRule="auto"/>
        <w:ind w:left="420"/>
        <w:jc w:val="center"/>
        <w:rPr>
          <w:rFonts w:ascii="Calibri" w:hAnsi="Calibri" w:eastAsia="宋体" w:cs="宋体"/>
          <w:b/>
          <w:sz w:val="18"/>
          <w:szCs w:val="18"/>
        </w:rPr>
      </w:pPr>
      <w:bookmarkStart w:id="311" w:name="_Toc452568804"/>
      <w:bookmarkStart w:id="312" w:name="_Toc465787861"/>
      <w:bookmarkStart w:id="313" w:name="_Toc465863325"/>
      <w:bookmarkStart w:id="314" w:name="_Toc466272992"/>
      <w:bookmarkStart w:id="315" w:name="_Toc466296052"/>
      <w:bookmarkStart w:id="316" w:name="_Toc470694974"/>
      <w:r>
        <w:rPr>
          <w:rFonts w:hint="eastAsia" w:ascii="Calibri" w:hAnsi="宋体" w:eastAsia="宋体" w:cs="宋体"/>
          <w:b/>
          <w:sz w:val="18"/>
          <w:szCs w:val="18"/>
        </w:rPr>
        <w:t>续图</w:t>
      </w:r>
      <w:r>
        <w:rPr>
          <w:rFonts w:ascii="Calibri" w:hAnsi="宋体" w:eastAsia="宋体" w:cs="宋体"/>
          <w:b/>
          <w:sz w:val="18"/>
          <w:szCs w:val="18"/>
        </w:rPr>
        <w:t xml:space="preserve">5-3  </w:t>
      </w:r>
      <w:r>
        <w:rPr>
          <w:rFonts w:hint="eastAsia" w:ascii="宋体" w:hAnsi="宋体" w:eastAsia="宋体" w:cs="宋体"/>
          <w:b/>
          <w:sz w:val="18"/>
          <w:szCs w:val="18"/>
        </w:rPr>
        <w:t>各专业毕业生对母校的满意度</w:t>
      </w:r>
      <w:bookmarkEnd w:id="311"/>
      <w:bookmarkEnd w:id="312"/>
      <w:bookmarkEnd w:id="313"/>
      <w:bookmarkEnd w:id="314"/>
      <w:bookmarkEnd w:id="315"/>
      <w:bookmarkEnd w:id="316"/>
    </w:p>
    <w:p>
      <w:pPr>
        <w:rPr>
          <w:rFonts w:ascii="Calibri" w:hAnsi="Calibri" w:eastAsia="宋体" w:cs="Arial"/>
          <w:sz w:val="18"/>
          <w:szCs w:val="18"/>
        </w:rPr>
      </w:pPr>
      <w:r>
        <w:rPr>
          <w:rFonts w:ascii="Calibri" w:hAnsi="Calibri" w:eastAsia="宋体" w:cs="Arial"/>
          <w:sz w:val="18"/>
          <w:szCs w:val="18"/>
        </w:rPr>
        <w:t>注：</w:t>
      </w:r>
      <w:r>
        <w:rPr>
          <w:rFonts w:hint="eastAsia" w:ascii="Calibri" w:hAnsi="Calibri" w:eastAsia="宋体" w:cs="Arial"/>
          <w:sz w:val="18"/>
          <w:szCs w:val="18"/>
        </w:rPr>
        <w:t>个别专业因样本较少没有包括在内。</w:t>
      </w:r>
    </w:p>
    <w:p>
      <w:pPr>
        <w:rPr>
          <w:rFonts w:hint="eastAsia" w:ascii="Calibri" w:hAnsi="Calibri" w:eastAsia="宋体" w:cs="Arial"/>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jc w:val="center"/>
        <w:rPr>
          <w:rFonts w:hint="eastAsia" w:ascii="Calibri" w:hAnsi="Calibri" w:eastAsia="宋体" w:cs="Arial"/>
          <w:b/>
          <w:bCs/>
          <w:szCs w:val="21"/>
        </w:rPr>
      </w:pPr>
      <w:bookmarkStart w:id="317" w:name="续各专业校友满意度_2"/>
      <w:bookmarkEnd w:id="317"/>
    </w:p>
    <w:p>
      <w:pPr>
        <w:spacing w:line="360" w:lineRule="auto"/>
        <w:ind w:left="420"/>
        <w:jc w:val="center"/>
        <w:rPr>
          <w:rFonts w:ascii="Calibri" w:hAnsi="Calibri" w:eastAsia="宋体" w:cs="Times New Roman"/>
          <w:b/>
          <w:sz w:val="18"/>
          <w:szCs w:val="18"/>
          <w:lang w:val="en-US"/>
        </w:rPr>
        <w:sectPr>
          <w:footnotePr>
            <w:numRestart w:val="eachPage"/>
          </w:footnotePr>
          <w:pgSz w:w="11906" w:h="16838"/>
          <w:pgMar w:top="1985" w:right="1531" w:bottom="1701" w:left="1701" w:header="964" w:footer="851" w:gutter="0"/>
          <w:cols w:space="720" w:num="1"/>
          <w:docGrid w:linePitch="312" w:charSpace="0"/>
        </w:sectPr>
      </w:pPr>
      <w:bookmarkStart w:id="318" w:name="_Toc316488398"/>
      <w:bookmarkStart w:id="319" w:name="_Toc346019454"/>
      <w:bookmarkStart w:id="320" w:name="_Toc361229891"/>
      <w:bookmarkStart w:id="321" w:name="_Toc436646147"/>
    </w:p>
    <w:bookmarkEnd w:id="318"/>
    <w:bookmarkEnd w:id="319"/>
    <w:bookmarkEnd w:id="320"/>
    <w:bookmarkEnd w:id="321"/>
    <w:p>
      <w:pPr>
        <w:keepNext/>
        <w:keepLines/>
        <w:numPr>
          <w:ilvl w:val="0"/>
          <w:numId w:val="39"/>
        </w:numPr>
        <w:tabs>
          <w:tab w:val="left" w:pos="0"/>
        </w:tabs>
        <w:spacing w:line="360" w:lineRule="auto"/>
        <w:jc w:val="left"/>
        <w:outlineLvl w:val="2"/>
        <w:rPr>
          <w:rFonts w:hint="eastAsia" w:ascii="Arial" w:hAnsi="Arial" w:eastAsia="宋体" w:cs="Arial"/>
          <w:b/>
          <w:szCs w:val="32"/>
        </w:rPr>
      </w:pPr>
      <w:bookmarkStart w:id="322" w:name="_Toc470695005"/>
      <w:r>
        <w:rPr>
          <w:rFonts w:hint="eastAsia" w:ascii="Arial" w:hAnsi="Arial" w:eastAsia="宋体" w:cs="Arial"/>
          <w:b/>
          <w:szCs w:val="32"/>
        </w:rPr>
        <w:t>就业对教学的反馈</w:t>
      </w:r>
      <w:bookmarkEnd w:id="322"/>
    </w:p>
    <w:p>
      <w:pPr>
        <w:numPr>
          <w:ilvl w:val="0"/>
          <w:numId w:val="42"/>
        </w:numPr>
        <w:spacing w:line="360" w:lineRule="auto"/>
        <w:rPr>
          <w:rFonts w:hint="eastAsia" w:ascii="Times New Roman" w:hAnsi="Times New Roman" w:eastAsia="宋体" w:cs="宋体"/>
          <w:b/>
          <w:bCs/>
          <w:szCs w:val="21"/>
        </w:rPr>
      </w:pPr>
      <w:r>
        <w:rPr>
          <w:rFonts w:hint="eastAsia" w:ascii="Times New Roman" w:hAnsi="Times New Roman" w:eastAsia="宋体" w:cs="宋体"/>
          <w:b/>
          <w:bCs/>
          <w:szCs w:val="21"/>
        </w:rPr>
        <w:t>总体教学满意度评价</w:t>
      </w:r>
    </w:p>
    <w:p>
      <w:pPr>
        <w:spacing w:line="360" w:lineRule="auto"/>
        <w:ind w:firstLine="420"/>
        <w:rPr>
          <w:rFonts w:hint="eastAsia" w:ascii="Calibri" w:hAnsi="Calibri" w:eastAsia="宋体" w:cs="Arial"/>
          <w:szCs w:val="24"/>
        </w:rPr>
      </w:pPr>
      <w:r>
        <w:rPr>
          <w:rFonts w:hint="eastAsia" w:ascii="Calibri" w:hAnsi="Calibri" w:eastAsia="宋体" w:cs="Arial"/>
          <w:szCs w:val="21"/>
        </w:rPr>
        <w:t>本校2016届</w:t>
      </w:r>
      <w:r>
        <w:rPr>
          <w:rFonts w:hint="eastAsia" w:ascii="Calibri" w:hAnsi="宋体" w:eastAsia="宋体" w:cs="Arial"/>
          <w:kern w:val="0"/>
          <w:szCs w:val="21"/>
        </w:rPr>
        <w:t>毕业生对母校的教学满意度为</w:t>
      </w:r>
      <w:r>
        <w:rPr>
          <w:rFonts w:hint="eastAsia" w:ascii="Calibri" w:hAnsi="Calibri" w:eastAsia="宋体" w:cs="Arial"/>
          <w:szCs w:val="24"/>
        </w:rPr>
        <w:t>96%</w:t>
      </w:r>
      <w:r>
        <w:rPr>
          <w:rFonts w:hint="eastAsia" w:ascii="Calibri" w:hAnsi="Calibri" w:eastAsia="宋体" w:cs="Arial"/>
          <w:szCs w:val="21"/>
        </w:rPr>
        <w:t>。</w:t>
      </w:r>
    </w:p>
    <w:p>
      <w:pPr>
        <w:spacing w:line="360" w:lineRule="auto"/>
        <w:jc w:val="center"/>
        <w:rPr>
          <w:rFonts w:hint="eastAsia" w:ascii="Calibri" w:hAnsi="Calibri" w:eastAsia="宋体" w:cs="Arial"/>
          <w:b/>
          <w:szCs w:val="21"/>
        </w:rPr>
      </w:pPr>
      <w:bookmarkStart w:id="323" w:name="总体教学满意度"/>
      <w:bookmarkEnd w:id="323"/>
      <w:r>
        <w:rPr>
          <w:rFonts w:ascii="Calibri" w:hAnsi="Calibri" w:eastAsia="宋体" w:cs="Arial"/>
          <w:b/>
          <w:szCs w:val="21"/>
        </w:rPr>
        <w:drawing>
          <wp:inline distT="0" distB="0" distL="0" distR="0">
            <wp:extent cx="5210175" cy="251904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5210175" cy="2519045"/>
                    </a:xfrm>
                    <a:prstGeom prst="rect">
                      <a:avLst/>
                    </a:prstGeom>
                    <a:noFill/>
                    <a:ln>
                      <a:noFill/>
                    </a:ln>
                  </pic:spPr>
                </pic:pic>
              </a:graphicData>
            </a:graphic>
          </wp:inline>
        </w:drawing>
      </w:r>
    </w:p>
    <w:p>
      <w:pPr>
        <w:numPr>
          <w:ilvl w:val="0"/>
          <w:numId w:val="41"/>
        </w:numPr>
        <w:spacing w:line="360" w:lineRule="auto"/>
        <w:jc w:val="center"/>
        <w:rPr>
          <w:rFonts w:hint="eastAsia" w:ascii="Calibri" w:hAnsi="宋体" w:eastAsia="宋体" w:cs="宋体"/>
          <w:b/>
          <w:sz w:val="18"/>
          <w:szCs w:val="18"/>
        </w:rPr>
      </w:pPr>
      <w:bookmarkStart w:id="324" w:name="_Toc452568809"/>
      <w:bookmarkStart w:id="325" w:name="_Toc470694975"/>
      <w:r>
        <w:rPr>
          <w:rFonts w:hint="eastAsia" w:ascii="Calibri" w:hAnsi="Calibri" w:eastAsia="宋体" w:cs="Times New Roman"/>
          <w:b/>
          <w:sz w:val="18"/>
          <w:szCs w:val="18"/>
        </w:rPr>
        <w:t>毕业生对母校的教学满意度</w:t>
      </w:r>
      <w:bookmarkEnd w:id="324"/>
      <w:bookmarkEnd w:id="325"/>
    </w:p>
    <w:p>
      <w:pPr>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numPr>
          <w:ilvl w:val="0"/>
          <w:numId w:val="42"/>
        </w:numPr>
        <w:spacing w:before="120" w:line="360" w:lineRule="auto"/>
        <w:rPr>
          <w:rFonts w:hint="eastAsia" w:ascii="Times New Roman" w:hAnsi="Times New Roman" w:eastAsia="宋体" w:cs="宋体"/>
          <w:b/>
          <w:bCs/>
          <w:szCs w:val="21"/>
        </w:rPr>
      </w:pPr>
      <w:r>
        <w:rPr>
          <w:rFonts w:hint="eastAsia" w:ascii="Times New Roman" w:hAnsi="Times New Roman" w:eastAsia="宋体" w:cs="Times New Roman"/>
          <w:b/>
          <w:szCs w:val="24"/>
        </w:rPr>
        <w:t>各院系</w:t>
      </w:r>
      <w:r>
        <w:rPr>
          <w:rFonts w:hint="eastAsia" w:ascii="Times New Roman" w:hAnsi="Times New Roman" w:eastAsia="宋体" w:cs="宋体"/>
          <w:b/>
          <w:bCs/>
          <w:szCs w:val="21"/>
        </w:rPr>
        <w:t>及专业的</w:t>
      </w:r>
      <w:r>
        <w:rPr>
          <w:rFonts w:hint="eastAsia" w:ascii="Times New Roman" w:hAnsi="Times New Roman" w:eastAsia="宋体" w:cs="Times New Roman"/>
          <w:b/>
          <w:szCs w:val="24"/>
        </w:rPr>
        <w:t>教学满意度</w:t>
      </w:r>
    </w:p>
    <w:p>
      <w:pPr>
        <w:spacing w:line="360" w:lineRule="auto"/>
        <w:ind w:firstLine="420"/>
        <w:rPr>
          <w:rFonts w:hint="eastAsia" w:ascii="Times New Roman" w:hAnsi="Times New Roman" w:eastAsia="宋体" w:cs="Times New Roman"/>
          <w:szCs w:val="24"/>
        </w:rPr>
      </w:pPr>
      <w:r>
        <w:rPr>
          <w:rFonts w:hint="eastAsia" w:ascii="Calibri" w:hAnsi="Calibri" w:eastAsia="宋体" w:cs="Arial"/>
          <w:szCs w:val="21"/>
        </w:rPr>
        <w:t>本校</w:t>
      </w:r>
      <w:r>
        <w:rPr>
          <w:rFonts w:ascii="Calibri" w:hAnsi="Calibri" w:eastAsia="宋体" w:cs="Arial"/>
          <w:szCs w:val="21"/>
        </w:rPr>
        <w:t>2016届</w:t>
      </w:r>
      <w:r>
        <w:rPr>
          <w:rFonts w:hint="eastAsia" w:ascii="Calibri" w:hAnsi="Calibri" w:eastAsia="宋体" w:cs="Arial"/>
          <w:bCs/>
          <w:szCs w:val="21"/>
        </w:rPr>
        <w:t>教学</w:t>
      </w:r>
      <w:r>
        <w:rPr>
          <w:rFonts w:ascii="Calibri" w:hAnsi="Calibri" w:eastAsia="宋体" w:cs="Arial"/>
          <w:bCs/>
          <w:szCs w:val="21"/>
        </w:rPr>
        <w:t>满意度</w:t>
      </w:r>
      <w:r>
        <w:rPr>
          <w:rFonts w:hint="eastAsia" w:ascii="Calibri" w:hAnsi="Calibri" w:eastAsia="宋体" w:cs="Arial"/>
          <w:bCs/>
          <w:szCs w:val="24"/>
        </w:rPr>
        <w:t>较高的院系是</w:t>
      </w:r>
      <w:r>
        <w:rPr>
          <w:rFonts w:hint="eastAsia" w:ascii="Calibri" w:hAnsi="Calibri" w:eastAsia="宋体" w:cs="Arial"/>
          <w:kern w:val="0"/>
          <w:szCs w:val="21"/>
        </w:rPr>
        <w:t>机电工程学院（99%）</w:t>
      </w:r>
      <w:r>
        <w:rPr>
          <w:rFonts w:hint="eastAsia" w:ascii="Calibri" w:hAnsi="Calibri" w:eastAsia="宋体" w:cs="Arial"/>
          <w:bCs/>
          <w:szCs w:val="24"/>
        </w:rPr>
        <w:t>，教学满意度相对较低的院系是</w:t>
      </w:r>
      <w:r>
        <w:rPr>
          <w:rFonts w:hint="eastAsia" w:ascii="Calibri" w:hAnsi="Calibri" w:eastAsia="宋体" w:cs="Arial"/>
          <w:kern w:val="0"/>
          <w:szCs w:val="21"/>
        </w:rPr>
        <w:t>电子信息工程学院（93%）</w:t>
      </w:r>
      <w:r>
        <w:rPr>
          <w:rFonts w:hint="eastAsia" w:ascii="Calibri" w:hAnsi="Calibri" w:eastAsia="宋体" w:cs="Arial"/>
          <w:bCs/>
          <w:szCs w:val="24"/>
        </w:rPr>
        <w:t>。</w:t>
      </w:r>
    </w:p>
    <w:p>
      <w:pPr>
        <w:spacing w:line="360" w:lineRule="auto"/>
        <w:jc w:val="center"/>
        <w:rPr>
          <w:rFonts w:ascii="Times New Roman" w:hAnsi="Times New Roman" w:eastAsia="宋体" w:cs="Times New Roman"/>
          <w:szCs w:val="24"/>
        </w:rPr>
      </w:pPr>
      <w:bookmarkStart w:id="326" w:name="各学院教学满意度"/>
      <w:bookmarkEnd w:id="326"/>
      <w:r>
        <w:rPr>
          <w:rFonts w:ascii="Times New Roman" w:hAnsi="Times New Roman" w:eastAsia="宋体" w:cs="Times New Roman"/>
          <w:szCs w:val="24"/>
        </w:rPr>
        <w:drawing>
          <wp:inline distT="0" distB="0" distL="0" distR="0">
            <wp:extent cx="5210175" cy="316611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5210175" cy="3166110"/>
                    </a:xfrm>
                    <a:prstGeom prst="rect">
                      <a:avLst/>
                    </a:prstGeom>
                    <a:noFill/>
                    <a:ln>
                      <a:noFill/>
                    </a:ln>
                  </pic:spPr>
                </pic:pic>
              </a:graphicData>
            </a:graphic>
          </wp:inline>
        </w:drawing>
      </w:r>
    </w:p>
    <w:p>
      <w:pPr>
        <w:numPr>
          <w:ilvl w:val="0"/>
          <w:numId w:val="41"/>
        </w:numPr>
        <w:spacing w:line="360" w:lineRule="auto"/>
        <w:jc w:val="center"/>
        <w:rPr>
          <w:rFonts w:ascii="Calibri" w:hAnsi="Calibri" w:eastAsia="宋体" w:cs="宋体"/>
          <w:b/>
          <w:sz w:val="18"/>
          <w:szCs w:val="18"/>
        </w:rPr>
      </w:pPr>
      <w:bookmarkStart w:id="327" w:name="_Toc439145432"/>
      <w:bookmarkStart w:id="328" w:name="_Toc439943124"/>
      <w:bookmarkStart w:id="329" w:name="_Toc470694976"/>
      <w:r>
        <w:rPr>
          <w:rFonts w:ascii="Calibri" w:hAnsi="宋体" w:eastAsia="宋体" w:cs="宋体"/>
          <w:b/>
          <w:sz w:val="18"/>
          <w:szCs w:val="18"/>
        </w:rPr>
        <w:t>各</w:t>
      </w:r>
      <w:r>
        <w:rPr>
          <w:rFonts w:hint="eastAsia" w:ascii="Calibri" w:hAnsi="宋体" w:eastAsia="宋体" w:cs="宋体"/>
          <w:b/>
          <w:sz w:val="18"/>
          <w:szCs w:val="18"/>
        </w:rPr>
        <w:t>院系毕业生</w:t>
      </w:r>
      <w:r>
        <w:rPr>
          <w:rFonts w:ascii="Calibri" w:hAnsi="宋体" w:eastAsia="宋体" w:cs="宋体"/>
          <w:b/>
          <w:sz w:val="18"/>
          <w:szCs w:val="18"/>
        </w:rPr>
        <w:t>的</w:t>
      </w:r>
      <w:r>
        <w:rPr>
          <w:rFonts w:hint="eastAsia" w:ascii="Calibri" w:hAnsi="宋体" w:eastAsia="宋体" w:cs="宋体"/>
          <w:b/>
          <w:sz w:val="18"/>
          <w:szCs w:val="18"/>
        </w:rPr>
        <w:t>教学</w:t>
      </w:r>
      <w:r>
        <w:rPr>
          <w:rFonts w:ascii="Calibri" w:hAnsi="宋体" w:eastAsia="宋体" w:cs="宋体"/>
          <w:b/>
          <w:sz w:val="18"/>
          <w:szCs w:val="18"/>
        </w:rPr>
        <w:t>满意度</w:t>
      </w:r>
      <w:bookmarkEnd w:id="327"/>
      <w:bookmarkEnd w:id="328"/>
      <w:bookmarkEnd w:id="329"/>
    </w:p>
    <w:p>
      <w:pPr>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spacing w:line="360" w:lineRule="auto"/>
        <w:ind w:firstLine="420"/>
        <w:rPr>
          <w:rFonts w:ascii="Calibri" w:hAnsi="Calibri" w:eastAsia="宋体" w:cs="Arial"/>
          <w:szCs w:val="21"/>
        </w:rPr>
        <w:sectPr>
          <w:headerReference r:id="rId10" w:type="default"/>
          <w:footnotePr>
            <w:numRestart w:val="eachSect"/>
          </w:footnotePr>
          <w:pgSz w:w="11906" w:h="16838"/>
          <w:pgMar w:top="1985" w:right="1531" w:bottom="1701" w:left="1701" w:header="964" w:footer="851" w:gutter="0"/>
          <w:cols w:space="720" w:num="1"/>
          <w:docGrid w:linePitch="312" w:charSpace="0"/>
        </w:sectPr>
      </w:pPr>
      <w:bookmarkStart w:id="330" w:name="续各学院教学满意度_1"/>
      <w:bookmarkEnd w:id="330"/>
    </w:p>
    <w:p>
      <w:pPr>
        <w:spacing w:line="360" w:lineRule="auto"/>
        <w:ind w:firstLine="420"/>
        <w:rPr>
          <w:rFonts w:hint="eastAsia" w:ascii="Times New Roman" w:hAnsi="Times New Roman" w:eastAsia="宋体" w:cs="Times New Roman"/>
          <w:szCs w:val="24"/>
        </w:rPr>
      </w:pPr>
      <w:r>
        <w:rPr>
          <w:rFonts w:hint="eastAsia" w:ascii="Calibri" w:hAnsi="Calibri" w:eastAsia="宋体" w:cs="Arial"/>
          <w:szCs w:val="21"/>
        </w:rPr>
        <w:t>本校</w:t>
      </w:r>
      <w:r>
        <w:rPr>
          <w:rFonts w:ascii="Calibri" w:hAnsi="Calibri" w:eastAsia="宋体" w:cs="Arial"/>
          <w:szCs w:val="21"/>
        </w:rPr>
        <w:t>2016届</w:t>
      </w:r>
      <w:r>
        <w:rPr>
          <w:rFonts w:hint="eastAsia" w:ascii="Calibri" w:hAnsi="Calibri" w:eastAsia="宋体" w:cs="Arial"/>
          <w:bCs/>
          <w:szCs w:val="21"/>
        </w:rPr>
        <w:t>教学</w:t>
      </w:r>
      <w:r>
        <w:rPr>
          <w:rFonts w:ascii="Calibri" w:hAnsi="Calibri" w:eastAsia="宋体" w:cs="Arial"/>
          <w:bCs/>
          <w:szCs w:val="21"/>
        </w:rPr>
        <w:t>满意度</w:t>
      </w:r>
      <w:r>
        <w:rPr>
          <w:rFonts w:hint="eastAsia" w:ascii="Calibri" w:hAnsi="Calibri" w:eastAsia="宋体" w:cs="Arial"/>
          <w:bCs/>
          <w:szCs w:val="24"/>
        </w:rPr>
        <w:t>较高的专业是</w:t>
      </w:r>
      <w:r>
        <w:rPr>
          <w:rFonts w:hint="eastAsia" w:ascii="Calibri" w:hAnsi="Calibri" w:eastAsia="宋体" w:cs="Arial"/>
          <w:kern w:val="0"/>
          <w:szCs w:val="21"/>
        </w:rPr>
        <w:t>报关与国际货运、港航工程技术、工程机械运用与维护等9个</w:t>
      </w:r>
      <w:r>
        <w:rPr>
          <w:rFonts w:ascii="Calibri" w:hAnsi="Calibri" w:eastAsia="宋体" w:cs="Arial"/>
          <w:kern w:val="0"/>
          <w:szCs w:val="21"/>
        </w:rPr>
        <w:t>专业</w:t>
      </w:r>
      <w:r>
        <w:rPr>
          <w:rFonts w:hint="eastAsia" w:ascii="Calibri" w:hAnsi="Calibri" w:eastAsia="宋体" w:cs="Arial"/>
          <w:kern w:val="0"/>
          <w:szCs w:val="21"/>
        </w:rPr>
        <w:t>，</w:t>
      </w:r>
      <w:r>
        <w:rPr>
          <w:rFonts w:ascii="Calibri" w:hAnsi="Calibri" w:eastAsia="宋体" w:cs="Arial"/>
          <w:kern w:val="0"/>
          <w:szCs w:val="21"/>
        </w:rPr>
        <w:t>均为</w:t>
      </w:r>
      <w:r>
        <w:rPr>
          <w:rFonts w:hint="eastAsia" w:ascii="Calibri" w:hAnsi="Calibri" w:eastAsia="宋体" w:cs="Arial"/>
          <w:kern w:val="0"/>
          <w:szCs w:val="21"/>
        </w:rPr>
        <w:t>100%</w:t>
      </w:r>
      <w:r>
        <w:rPr>
          <w:rFonts w:hint="eastAsia" w:ascii="Calibri" w:hAnsi="Calibri" w:eastAsia="宋体" w:cs="Arial"/>
          <w:bCs/>
          <w:szCs w:val="24"/>
        </w:rPr>
        <w:t>；教学满意度较低的专业是</w:t>
      </w:r>
      <w:r>
        <w:rPr>
          <w:rFonts w:hint="eastAsia" w:ascii="Calibri" w:hAnsi="Calibri" w:eastAsia="宋体" w:cs="Arial"/>
          <w:kern w:val="0"/>
          <w:szCs w:val="21"/>
        </w:rPr>
        <w:t>通信技术（82%）</w:t>
      </w:r>
      <w:r>
        <w:rPr>
          <w:rFonts w:hint="eastAsia" w:ascii="Calibri" w:hAnsi="Calibri" w:eastAsia="宋体" w:cs="Arial"/>
          <w:bCs/>
          <w:szCs w:val="24"/>
        </w:rPr>
        <w:t>。</w:t>
      </w:r>
    </w:p>
    <w:p>
      <w:pPr>
        <w:spacing w:line="360" w:lineRule="auto"/>
        <w:jc w:val="center"/>
        <w:rPr>
          <w:rFonts w:ascii="Times New Roman" w:hAnsi="Times New Roman" w:eastAsia="宋体" w:cs="Times New Roman"/>
          <w:szCs w:val="24"/>
        </w:rPr>
      </w:pPr>
      <w:bookmarkStart w:id="331" w:name="各专业教学满意度"/>
      <w:bookmarkEnd w:id="331"/>
      <w:r>
        <w:rPr>
          <w:rFonts w:ascii="Times New Roman" w:hAnsi="Times New Roman" w:eastAsia="宋体" w:cs="Times New Roman"/>
          <w:szCs w:val="24"/>
        </w:rPr>
        <w:drawing>
          <wp:inline distT="0" distB="0" distL="0" distR="0">
            <wp:extent cx="5210175" cy="540004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5210175" cy="5400040"/>
                    </a:xfrm>
                    <a:prstGeom prst="rect">
                      <a:avLst/>
                    </a:prstGeom>
                    <a:noFill/>
                    <a:ln>
                      <a:noFill/>
                    </a:ln>
                  </pic:spPr>
                </pic:pic>
              </a:graphicData>
            </a:graphic>
          </wp:inline>
        </w:drawing>
      </w:r>
    </w:p>
    <w:p>
      <w:pPr>
        <w:numPr>
          <w:ilvl w:val="0"/>
          <w:numId w:val="41"/>
        </w:numPr>
        <w:spacing w:line="360" w:lineRule="auto"/>
        <w:jc w:val="center"/>
        <w:rPr>
          <w:rFonts w:ascii="Calibri" w:hAnsi="Calibri" w:eastAsia="宋体" w:cs="宋体"/>
          <w:b/>
          <w:sz w:val="18"/>
          <w:szCs w:val="18"/>
        </w:rPr>
      </w:pPr>
      <w:bookmarkStart w:id="332" w:name="_Toc439145433"/>
      <w:bookmarkStart w:id="333" w:name="_Toc470694977"/>
      <w:bookmarkStart w:id="334" w:name="_Toc439943127"/>
      <w:r>
        <w:rPr>
          <w:rFonts w:ascii="Calibri" w:hAnsi="宋体" w:eastAsia="宋体" w:cs="宋体"/>
          <w:b/>
          <w:sz w:val="18"/>
          <w:szCs w:val="18"/>
        </w:rPr>
        <w:t>各</w:t>
      </w:r>
      <w:r>
        <w:rPr>
          <w:rFonts w:hint="eastAsia" w:ascii="Calibri" w:hAnsi="宋体" w:eastAsia="宋体" w:cs="宋体"/>
          <w:b/>
          <w:sz w:val="18"/>
          <w:szCs w:val="18"/>
        </w:rPr>
        <w:t>专业毕业生</w:t>
      </w:r>
      <w:r>
        <w:rPr>
          <w:rFonts w:ascii="Calibri" w:hAnsi="宋体" w:eastAsia="宋体" w:cs="宋体"/>
          <w:b/>
          <w:sz w:val="18"/>
          <w:szCs w:val="18"/>
        </w:rPr>
        <w:t>的</w:t>
      </w:r>
      <w:r>
        <w:rPr>
          <w:rFonts w:hint="eastAsia" w:ascii="Calibri" w:hAnsi="宋体" w:eastAsia="宋体" w:cs="宋体"/>
          <w:b/>
          <w:sz w:val="18"/>
          <w:szCs w:val="18"/>
        </w:rPr>
        <w:t>教学</w:t>
      </w:r>
      <w:r>
        <w:rPr>
          <w:rFonts w:ascii="Calibri" w:hAnsi="宋体" w:eastAsia="宋体" w:cs="宋体"/>
          <w:b/>
          <w:sz w:val="18"/>
          <w:szCs w:val="18"/>
        </w:rPr>
        <w:t>满意度</w:t>
      </w:r>
      <w:bookmarkEnd w:id="332"/>
      <w:bookmarkEnd w:id="333"/>
      <w:bookmarkEnd w:id="334"/>
    </w:p>
    <w:p>
      <w:pPr>
        <w:rPr>
          <w:rFonts w:ascii="Calibri" w:hAnsi="Calibri" w:eastAsia="宋体" w:cs="Arial"/>
          <w:sz w:val="18"/>
          <w:szCs w:val="18"/>
        </w:rPr>
      </w:pPr>
      <w:r>
        <w:rPr>
          <w:rFonts w:ascii="Calibri" w:hAnsi="Calibri" w:eastAsia="宋体" w:cs="Arial"/>
          <w:sz w:val="18"/>
          <w:szCs w:val="18"/>
        </w:rPr>
        <w:t>注：</w:t>
      </w:r>
      <w:r>
        <w:rPr>
          <w:rFonts w:hint="eastAsia" w:ascii="Calibri" w:hAnsi="Calibri" w:eastAsia="宋体" w:cs="Arial"/>
          <w:sz w:val="18"/>
          <w:szCs w:val="18"/>
        </w:rPr>
        <w:t>个别专业因样本较少没有包括在内。</w:t>
      </w:r>
    </w:p>
    <w:p>
      <w:pPr>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rPr>
          <w:rFonts w:hint="eastAsia" w:ascii="Times New Roman" w:hAnsi="Times New Roman" w:eastAsia="宋体" w:cs="Times New Roman"/>
          <w:szCs w:val="24"/>
        </w:rPr>
      </w:pPr>
    </w:p>
    <w:p>
      <w:pPr>
        <w:spacing w:line="360" w:lineRule="auto"/>
        <w:jc w:val="center"/>
        <w:rPr>
          <w:rFonts w:ascii="Times New Roman" w:hAnsi="Times New Roman" w:eastAsia="宋体" w:cs="Times New Roman"/>
          <w:szCs w:val="24"/>
        </w:rPr>
      </w:pPr>
      <w:bookmarkStart w:id="335" w:name="续各专业教学满意度_1"/>
      <w:bookmarkEnd w:id="335"/>
      <w:r>
        <w:rPr>
          <w:rFonts w:ascii="Times New Roman" w:hAnsi="Times New Roman" w:eastAsia="宋体" w:cs="Times New Roman"/>
          <w:szCs w:val="24"/>
        </w:rPr>
        <w:drawing>
          <wp:inline distT="0" distB="0" distL="0" distR="0">
            <wp:extent cx="5210175" cy="468439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5210175" cy="4684395"/>
                    </a:xfrm>
                    <a:prstGeom prst="rect">
                      <a:avLst/>
                    </a:prstGeom>
                    <a:noFill/>
                    <a:ln>
                      <a:noFill/>
                    </a:ln>
                  </pic:spPr>
                </pic:pic>
              </a:graphicData>
            </a:graphic>
          </wp:inline>
        </w:drawing>
      </w:r>
    </w:p>
    <w:p>
      <w:pPr>
        <w:spacing w:line="360" w:lineRule="auto"/>
        <w:ind w:left="420"/>
        <w:jc w:val="center"/>
        <w:rPr>
          <w:rFonts w:ascii="Calibri" w:hAnsi="Calibri" w:eastAsia="宋体" w:cs="宋体"/>
          <w:b/>
          <w:sz w:val="18"/>
          <w:szCs w:val="18"/>
        </w:rPr>
      </w:pPr>
      <w:bookmarkStart w:id="336" w:name="_Toc439943128"/>
      <w:bookmarkStart w:id="337" w:name="_Toc465863329"/>
      <w:bookmarkStart w:id="338" w:name="_Toc465787865"/>
      <w:bookmarkStart w:id="339" w:name="_Toc470694978"/>
      <w:bookmarkStart w:id="340" w:name="_Toc466272996"/>
      <w:bookmarkStart w:id="341" w:name="_Toc466296056"/>
      <w:r>
        <w:rPr>
          <w:rFonts w:hint="eastAsia" w:ascii="Calibri" w:hAnsi="Calibri" w:eastAsia="宋体" w:cs="宋体"/>
          <w:b/>
          <w:sz w:val="18"/>
          <w:szCs w:val="18"/>
        </w:rPr>
        <w:t>续图</w:t>
      </w:r>
      <w:r>
        <w:rPr>
          <w:rFonts w:ascii="Calibri" w:hAnsi="Calibri" w:eastAsia="宋体" w:cs="宋体"/>
          <w:b/>
          <w:sz w:val="18"/>
          <w:szCs w:val="18"/>
        </w:rPr>
        <w:t>5-6  各</w:t>
      </w:r>
      <w:r>
        <w:rPr>
          <w:rFonts w:hint="eastAsia" w:ascii="Calibri" w:hAnsi="Calibri" w:eastAsia="宋体" w:cs="宋体"/>
          <w:b/>
          <w:sz w:val="18"/>
          <w:szCs w:val="18"/>
        </w:rPr>
        <w:t>专业毕业生</w:t>
      </w:r>
      <w:r>
        <w:rPr>
          <w:rFonts w:ascii="Calibri" w:hAnsi="Calibri" w:eastAsia="宋体" w:cs="宋体"/>
          <w:b/>
          <w:sz w:val="18"/>
          <w:szCs w:val="18"/>
        </w:rPr>
        <w:t>的</w:t>
      </w:r>
      <w:r>
        <w:rPr>
          <w:rFonts w:hint="eastAsia" w:ascii="Calibri" w:hAnsi="Calibri" w:eastAsia="宋体" w:cs="宋体"/>
          <w:b/>
          <w:sz w:val="18"/>
          <w:szCs w:val="18"/>
        </w:rPr>
        <w:t>教学</w:t>
      </w:r>
      <w:r>
        <w:rPr>
          <w:rFonts w:ascii="Calibri" w:hAnsi="Calibri" w:eastAsia="宋体" w:cs="宋体"/>
          <w:b/>
          <w:sz w:val="18"/>
          <w:szCs w:val="18"/>
        </w:rPr>
        <w:t>满意度</w:t>
      </w:r>
      <w:bookmarkEnd w:id="336"/>
      <w:bookmarkEnd w:id="337"/>
      <w:bookmarkEnd w:id="338"/>
      <w:bookmarkEnd w:id="339"/>
      <w:bookmarkEnd w:id="340"/>
      <w:bookmarkEnd w:id="341"/>
    </w:p>
    <w:p>
      <w:pPr>
        <w:rPr>
          <w:rFonts w:ascii="Calibri" w:hAnsi="Calibri" w:eastAsia="宋体" w:cs="Arial"/>
          <w:sz w:val="18"/>
          <w:szCs w:val="18"/>
        </w:rPr>
      </w:pPr>
      <w:r>
        <w:rPr>
          <w:rFonts w:ascii="Calibri" w:hAnsi="Calibri" w:eastAsia="宋体" w:cs="Arial"/>
          <w:sz w:val="18"/>
          <w:szCs w:val="18"/>
        </w:rPr>
        <w:t>注：</w:t>
      </w:r>
      <w:r>
        <w:rPr>
          <w:rFonts w:hint="eastAsia" w:ascii="Calibri" w:hAnsi="Calibri" w:eastAsia="宋体" w:cs="Arial"/>
          <w:sz w:val="18"/>
          <w:szCs w:val="18"/>
        </w:rPr>
        <w:t>个别专业因样本较少没有包括在内。</w:t>
      </w:r>
    </w:p>
    <w:p>
      <w:pPr>
        <w:rPr>
          <w:rFonts w:ascii="Calibri" w:hAnsi="Calibri" w:eastAsia="宋体" w:cs="Arial"/>
          <w:kern w:val="0"/>
          <w:sz w:val="18"/>
          <w:szCs w:val="18"/>
        </w:rPr>
      </w:pPr>
      <w:r>
        <w:rPr>
          <w:rFonts w:ascii="Calibri" w:hAnsi="Calibri" w:eastAsia="宋体" w:cs="Arial"/>
          <w:kern w:val="0"/>
          <w:sz w:val="18"/>
          <w:szCs w:val="18"/>
        </w:rPr>
        <w:t>数据来源：麦可思-南京交通职业技术学院应届毕业生培养质量评价数据。</w:t>
      </w:r>
    </w:p>
    <w:p>
      <w:pPr>
        <w:rPr>
          <w:rFonts w:ascii="Calibri" w:hAnsi="Calibri" w:eastAsia="宋体" w:cs="Arial"/>
          <w:kern w:val="0"/>
          <w:sz w:val="18"/>
          <w:szCs w:val="18"/>
        </w:rPr>
      </w:pPr>
    </w:p>
    <w:p>
      <w:pPr>
        <w:rPr>
          <w:rFonts w:ascii="Calibri" w:hAnsi="Calibri" w:eastAsia="宋体" w:cs="Arial"/>
          <w:kern w:val="0"/>
          <w:sz w:val="18"/>
          <w:szCs w:val="18"/>
        </w:rPr>
      </w:pPr>
    </w:p>
    <w:p>
      <w:pPr>
        <w:keepNext/>
        <w:keepLines/>
        <w:numPr>
          <w:ilvl w:val="0"/>
          <w:numId w:val="38"/>
        </w:numPr>
        <w:spacing w:before="120" w:after="120" w:line="360" w:lineRule="auto"/>
        <w:jc w:val="center"/>
        <w:outlineLvl w:val="1"/>
        <w:rPr>
          <w:rFonts w:hint="eastAsia" w:ascii="Arial" w:hAnsi="Arial" w:eastAsia="宋体" w:cs="Arial"/>
          <w:b/>
          <w:sz w:val="32"/>
          <w:szCs w:val="32"/>
        </w:rPr>
      </w:pPr>
      <w:bookmarkStart w:id="342" w:name="续各专业教学满意度_2"/>
      <w:bookmarkEnd w:id="342"/>
      <w:bookmarkStart w:id="343" w:name="_Toc470695006"/>
      <w:r>
        <w:rPr>
          <w:rFonts w:hint="eastAsia" w:ascii="Arial" w:hAnsi="Arial" w:eastAsia="宋体" w:cs="Arial"/>
          <w:b/>
          <w:sz w:val="32"/>
          <w:szCs w:val="32"/>
        </w:rPr>
        <w:t>主要问题及思考</w:t>
      </w:r>
      <w:bookmarkEnd w:id="343"/>
    </w:p>
    <w:p>
      <w:pPr>
        <w:numPr>
          <w:ilvl w:val="0"/>
          <w:numId w:val="43"/>
        </w:numPr>
        <w:spacing w:before="120" w:after="120" w:line="360" w:lineRule="auto"/>
        <w:rPr>
          <w:rFonts w:hint="eastAsia" w:ascii="Times New Roman" w:hAnsi="Times New Roman" w:eastAsia="宋体" w:cs="Times New Roman"/>
          <w:b/>
          <w:szCs w:val="24"/>
        </w:rPr>
      </w:pPr>
      <w:r>
        <w:rPr>
          <w:rFonts w:hint="eastAsia" w:ascii="Times New Roman" w:hAnsi="Times New Roman" w:eastAsia="宋体" w:cs="Times New Roman"/>
          <w:b/>
          <w:szCs w:val="24"/>
        </w:rPr>
        <w:t>直面压力，进一步开拓毕业生就业市场。</w:t>
      </w:r>
    </w:p>
    <w:p>
      <w:pPr>
        <w:spacing w:line="360" w:lineRule="auto"/>
        <w:ind w:firstLine="420" w:firstLineChars="200"/>
        <w:rPr>
          <w:rFonts w:hint="eastAsia" w:ascii="Times New Roman" w:hAnsi="Times New Roman" w:eastAsia="宋体" w:cs="Times New Roman"/>
          <w:szCs w:val="24"/>
        </w:rPr>
      </w:pPr>
      <w:r>
        <w:rPr>
          <w:rFonts w:hint="eastAsia" w:ascii="Calibri" w:hAnsi="Calibri" w:eastAsia="宋体" w:cs="Times New Roman"/>
          <w:szCs w:val="24"/>
        </w:rPr>
        <w:t>2013</w:t>
      </w:r>
      <w:r>
        <w:rPr>
          <w:rFonts w:hint="eastAsia" w:ascii="Times New Roman" w:hAnsi="Times New Roman" w:eastAsia="宋体" w:cs="Times New Roman"/>
          <w:szCs w:val="24"/>
        </w:rPr>
        <w:t>年，媒体首次提出“史上最难就业季”的概念，距今已有四个年头。四年来，高校毕业生人数逐年攀增，就业压力逐年加大。汇总多方数据来看，受到经济放缓和结构性调整等原因，超过</w:t>
      </w:r>
      <w:r>
        <w:rPr>
          <w:rFonts w:hint="eastAsia" w:ascii="Calibri" w:hAnsi="Calibri" w:eastAsia="宋体" w:cs="Times New Roman"/>
          <w:szCs w:val="24"/>
        </w:rPr>
        <w:t>60%</w:t>
      </w:r>
      <w:r>
        <w:rPr>
          <w:rFonts w:hint="eastAsia" w:ascii="Times New Roman" w:hAnsi="Times New Roman" w:eastAsia="宋体" w:cs="Times New Roman"/>
          <w:szCs w:val="24"/>
        </w:rPr>
        <w:t>的大中型企业招聘热情减弱。学院近几年在组织大型招聘会的过程中，明显感觉到这样逐年增加的就业压力，涉及的基础设施建设类的相关企业招聘需求明显减少。虽然学院每年为毕业生提供的就业岗位供需比都能超过</w:t>
      </w:r>
      <w:r>
        <w:rPr>
          <w:rFonts w:hint="eastAsia" w:ascii="Calibri" w:hAnsi="Calibri" w:eastAsia="宋体" w:cs="Times New Roman"/>
          <w:szCs w:val="24"/>
        </w:rPr>
        <w:t>6:1</w:t>
      </w:r>
      <w:r>
        <w:rPr>
          <w:rFonts w:hint="eastAsia" w:ascii="Times New Roman" w:hAnsi="Times New Roman" w:eastAsia="宋体" w:cs="Times New Roman"/>
          <w:szCs w:val="24"/>
        </w:rPr>
        <w:t>，但与毕业生的就业意愿相比，就业市场的开拓力度仍需加大。要摒弃“酒香不怕巷子深”坐等企业上门的心态，要积极开拓市场，利用专业资源、校友资源加深与行业类优质企业的交流，推进校企深度合作，为毕业生充分就业、就好业提供保障。同时还要适应国家经济转型发展，适应新产业、新业态的需求，开拓新的就业市场，拓展毕业生就业新领域。</w:t>
      </w:r>
    </w:p>
    <w:p>
      <w:pPr>
        <w:numPr>
          <w:ilvl w:val="0"/>
          <w:numId w:val="43"/>
        </w:numPr>
        <w:spacing w:before="120" w:after="120" w:line="360" w:lineRule="auto"/>
        <w:rPr>
          <w:rFonts w:hint="eastAsia" w:ascii="Times New Roman" w:hAnsi="Times New Roman" w:eastAsia="宋体" w:cs="Times New Roman"/>
          <w:b/>
          <w:szCs w:val="24"/>
        </w:rPr>
      </w:pPr>
      <w:r>
        <w:rPr>
          <w:rFonts w:hint="eastAsia" w:ascii="Times New Roman" w:hAnsi="Times New Roman" w:eastAsia="宋体" w:cs="Times New Roman"/>
          <w:b/>
          <w:szCs w:val="24"/>
        </w:rPr>
        <w:t>加大投入，以创业带动就业工作持续推进。</w:t>
      </w:r>
    </w:p>
    <w:p>
      <w:pPr>
        <w:spacing w:line="360" w:lineRule="auto"/>
        <w:ind w:firstLine="420" w:firstLineChars="200"/>
        <w:rPr>
          <w:rFonts w:hint="eastAsia" w:ascii="Times New Roman" w:hAnsi="Times New Roman" w:eastAsia="宋体" w:cs="Times New Roman"/>
          <w:szCs w:val="24"/>
        </w:rPr>
      </w:pPr>
      <w:r>
        <w:rPr>
          <w:rFonts w:hint="eastAsia" w:ascii="Times New Roman" w:hAnsi="Times New Roman" w:eastAsia="宋体" w:cs="Times New Roman"/>
          <w:szCs w:val="24"/>
        </w:rPr>
        <w:t>大学生创业教育是时代赋予高校的历史使命，也是当前形势下提升学生就业能力，缓解毕业生就业压力，提高就业工作科学化水平的重要途径之一。我院创业教育与指导工作虽然有了一定的基础，但是离“大众创业、万众创新”及上级部门的要求还有较大的差距，在校生和毕业生创业比例都还处于较低水平，学生创新思维不足，创业想法较为低端，多数创业项目属于生存型创业，发展空间有限。学院在实际工作中也很难为学生提供有效的创业实践帮助。建议学院加大投入，一方面加强学院创新创业专职教师的引进和培训力度，另一方面加大创业实践场所，构建从创客空间、创业孵化基地到创业园的递进式创业体系建设，孵化一批高质量创业项目，以创业推动就业工作再上新台阶。</w:t>
      </w:r>
    </w:p>
    <w:p>
      <w:pPr>
        <w:numPr>
          <w:ilvl w:val="0"/>
          <w:numId w:val="43"/>
        </w:numPr>
        <w:spacing w:before="120" w:after="120" w:line="360" w:lineRule="auto"/>
        <w:rPr>
          <w:rFonts w:hint="eastAsia" w:ascii="Times New Roman" w:hAnsi="Times New Roman" w:eastAsia="宋体" w:cs="Times New Roman"/>
          <w:b/>
          <w:szCs w:val="24"/>
        </w:rPr>
      </w:pPr>
      <w:r>
        <w:rPr>
          <w:rFonts w:hint="eastAsia" w:ascii="Times New Roman" w:hAnsi="Times New Roman" w:eastAsia="宋体" w:cs="Times New Roman"/>
          <w:b/>
          <w:szCs w:val="24"/>
        </w:rPr>
        <w:t>正视不足，发挥毕业生就业质量调查的指导改进作用。</w:t>
      </w:r>
    </w:p>
    <w:p>
      <w:pPr>
        <w:spacing w:line="360" w:lineRule="auto"/>
        <w:ind w:firstLine="420" w:firstLineChars="200"/>
        <w:rPr>
          <w:rFonts w:hint="eastAsia" w:ascii="Times New Roman" w:hAnsi="Times New Roman" w:eastAsia="宋体" w:cs="Times New Roman"/>
          <w:szCs w:val="24"/>
        </w:rPr>
      </w:pPr>
      <w:r>
        <w:rPr>
          <w:rFonts w:hint="eastAsia" w:ascii="Times New Roman" w:hAnsi="Times New Roman" w:eastAsia="宋体" w:cs="Times New Roman"/>
          <w:szCs w:val="24"/>
        </w:rPr>
        <w:t>学院同麦可思数据公司合作开展就业调查已有多年，调查结果显示学院办学得到多数毕业生的肯定，但同时也有部分专业学生满意度低。这些客观的反馈也督促我们正视问题与不足，发挥毕业生就业质量调查的指导改进作用，进一步改进教育教学以及各项管理服务工作，健全学院招生计划、人才培养、经费划拨、专业调整的联动机制，不断提高教育教学水平和毕业生的培养质量。</w:t>
      </w:r>
    </w:p>
    <w:p>
      <w:pPr>
        <w:spacing w:line="360" w:lineRule="auto"/>
        <w:ind w:firstLine="420" w:firstLineChars="200"/>
        <w:rPr>
          <w:rFonts w:hint="eastAsia" w:ascii="Times New Roman" w:hAnsi="Times New Roman" w:eastAsia="宋体" w:cs="Times New Roman"/>
          <w:b/>
          <w:szCs w:val="24"/>
        </w:rPr>
      </w:pPr>
      <w:r>
        <w:rPr>
          <w:rFonts w:hint="eastAsia" w:ascii="Times New Roman" w:hAnsi="Times New Roman" w:eastAsia="宋体" w:cs="Times New Roman"/>
          <w:szCs w:val="24"/>
        </w:rPr>
        <w:t>回顾</w:t>
      </w:r>
      <w:r>
        <w:rPr>
          <w:rFonts w:hint="eastAsia" w:ascii="Calibri" w:hAnsi="Calibri" w:eastAsia="宋体" w:cs="Times New Roman"/>
          <w:szCs w:val="24"/>
        </w:rPr>
        <w:t>2016</w:t>
      </w:r>
      <w:r>
        <w:rPr>
          <w:rFonts w:hint="eastAsia" w:ascii="Times New Roman" w:hAnsi="Times New Roman" w:eastAsia="宋体" w:cs="Times New Roman"/>
          <w:szCs w:val="24"/>
        </w:rPr>
        <w:t>年，学院就业工作目标已顺利完成。展望</w:t>
      </w:r>
      <w:r>
        <w:rPr>
          <w:rFonts w:hint="eastAsia" w:ascii="Calibri" w:hAnsi="Calibri" w:eastAsia="宋体" w:cs="Times New Roman"/>
          <w:szCs w:val="24"/>
        </w:rPr>
        <w:t>2017年</w:t>
      </w:r>
      <w:r>
        <w:rPr>
          <w:rFonts w:hint="eastAsia" w:ascii="Times New Roman" w:hAnsi="Times New Roman" w:eastAsia="宋体" w:cs="Times New Roman"/>
          <w:szCs w:val="24"/>
        </w:rPr>
        <w:t>，国家的经济形势面临更多不确定因素，经济下行风险依然巨大。学院</w:t>
      </w:r>
      <w:r>
        <w:rPr>
          <w:rFonts w:hint="eastAsia" w:ascii="Calibri" w:hAnsi="Calibri" w:eastAsia="宋体" w:cs="Times New Roman"/>
          <w:szCs w:val="24"/>
        </w:rPr>
        <w:t>2017</w:t>
      </w:r>
      <w:r>
        <w:rPr>
          <w:rFonts w:hint="eastAsia" w:ascii="Times New Roman" w:hAnsi="Times New Roman" w:eastAsia="宋体" w:cs="Times New Roman"/>
          <w:szCs w:val="24"/>
        </w:rPr>
        <w:t>届毕业生面临着前所未有的严峻挑战，就业工作的压力也异常艰巨，这也对我们的就业工作提出了更高的要求。这就需要我们进一步解放思想，创新思路，积极整合各类资源，提早谋划，主动出击，努力抢占有利的就业市场，全力以赴投入工作，确保完成</w:t>
      </w:r>
      <w:r>
        <w:rPr>
          <w:rFonts w:hint="eastAsia" w:ascii="Calibri" w:hAnsi="Calibri" w:eastAsia="宋体" w:cs="Times New Roman"/>
          <w:szCs w:val="24"/>
        </w:rPr>
        <w:t>2017</w:t>
      </w:r>
      <w:r>
        <w:rPr>
          <w:rFonts w:hint="eastAsia" w:ascii="Times New Roman" w:hAnsi="Times New Roman" w:eastAsia="宋体" w:cs="Times New Roman"/>
          <w:szCs w:val="24"/>
        </w:rPr>
        <w:t>年的就业工作目标。</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Arial Narrow">
    <w:panose1 w:val="020B0606020202030204"/>
    <w:charset w:val="00"/>
    <w:family w:val="auto"/>
    <w:pitch w:val="default"/>
    <w:sig w:usb0="00000287" w:usb1="00000800" w:usb2="00000000" w:usb3="00000000" w:csb0="2000009F" w:csb1="DFD70000"/>
  </w:font>
  <w:font w:name="Arial Black">
    <w:panose1 w:val="020B0A04020102020204"/>
    <w:charset w:val="00"/>
    <w:family w:val="auto"/>
    <w:pitch w:val="default"/>
    <w:sig w:usb0="00000287" w:usb1="00000000" w:usb2="00000000" w:usb3="00000000" w:csb0="2000009F" w:csb1="DFD7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Book Antiqua">
    <w:panose1 w:val="02040602050305030304"/>
    <w:charset w:val="00"/>
    <w:family w:val="auto"/>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right"/>
      <w:rPr>
        <w:rFonts w:hint="eastAsia" w:ascii="Calibri" w:hAnsi="Calibri"/>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right"/>
      <w:rPr>
        <w:rFonts w:ascii="Calibri" w:hAnsi="Calibri"/>
      </w:rPr>
    </w:pPr>
    <w:r>
      <w:rPr>
        <w:rFonts w:ascii="Calibri" w:hAnsi="Calibri"/>
      </w:rPr>
      <w:fldChar w:fldCharType="begin"/>
    </w:r>
    <w:r>
      <w:rPr>
        <w:rFonts w:ascii="Calibri" w:hAnsi="Calibri"/>
      </w:rPr>
      <w:instrText xml:space="preserve">PAGE   \* MERGEFORMAT</w:instrText>
    </w:r>
    <w:r>
      <w:rPr>
        <w:rFonts w:ascii="Calibri" w:hAnsi="Calibri"/>
      </w:rPr>
      <w:fldChar w:fldCharType="separate"/>
    </w:r>
    <w:r>
      <w:rPr>
        <w:rFonts w:ascii="Calibri" w:hAnsi="Calibri"/>
        <w:lang w:val="zh-CN"/>
      </w:rPr>
      <w:t>16</w:t>
    </w:r>
    <w:r>
      <w:rPr>
        <w:rFonts w:ascii="Calibri" w:hAnsi="Calibri"/>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rPr>
        <w:rFonts w:hint="eastAsia" w:ascii="Calibri" w:hAnsi="Calibri" w:cs="Calibri"/>
      </w:rPr>
    </w:pPr>
    <w:r>
      <w:rPr>
        <w:rFonts w:ascii="Calibri" w:hAnsi="Calibri" w:cs="Calibri"/>
      </w:rPr>
      <w:fldChar w:fldCharType="begin"/>
    </w:r>
    <w:r>
      <w:rPr>
        <w:rFonts w:ascii="Calibri" w:hAnsi="Calibri" w:cs="Calibri"/>
      </w:rPr>
      <w:instrText xml:space="preserve">PAGE   \* MERGEFORMAT</w:instrText>
    </w:r>
    <w:r>
      <w:rPr>
        <w:rFonts w:ascii="Calibri" w:hAnsi="Calibri" w:cs="Calibri"/>
      </w:rPr>
      <w:fldChar w:fldCharType="separate"/>
    </w:r>
    <w:r>
      <w:rPr>
        <w:rFonts w:ascii="Calibri" w:hAnsi="Calibri" w:cs="Calibri"/>
        <w:lang w:val="zh-CN"/>
      </w:rPr>
      <w:t>10</w:t>
    </w:r>
    <w:r>
      <w:rPr>
        <w:rFonts w:ascii="Calibri" w:hAnsi="Calibri" w:cs="Calibri"/>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0"/>
      </w:pBdr>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0"/>
      </w:pBdr>
      <w:jc w:val="right"/>
      <w:rPr>
        <w:rFonts w:ascii="Calibri"/>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0"/>
      </w:pBdr>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0"/>
      <w:pBdr>
        <w:bottom w:val="none" w:color="auto" w:sz="0" w:space="0"/>
      </w:pBdr>
      <w:jc w:val="right"/>
      <w:rPr>
        <w:rFonts w:ascii="Calibri" w:hAnsi="Calibri"/>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FFFFFF7C"/>
    <w:lvl w:ilvl="0" w:tentative="0">
      <w:start w:val="1"/>
      <w:numFmt w:val="decimal"/>
      <w:pStyle w:val="68"/>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8"/>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17"/>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8"/>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21"/>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36"/>
      <w:lvlText w:val=""/>
      <w:lvlJc w:val="left"/>
      <w:pPr>
        <w:tabs>
          <w:tab w:val="left" w:pos="1200"/>
        </w:tabs>
        <w:ind w:left="1200" w:hanging="360"/>
      </w:pPr>
      <w:rPr>
        <w:rFonts w:hint="default" w:ascii="Wingdings" w:hAnsi="Wingdings"/>
      </w:rPr>
    </w:lvl>
  </w:abstractNum>
  <w:abstractNum w:abstractNumId="6">
    <w:nsid w:val="FFFFFF83"/>
    <w:multiLevelType w:val="singleLevel"/>
    <w:tmpl w:val="FFFFFF83"/>
    <w:lvl w:ilvl="0" w:tentative="0">
      <w:start w:val="1"/>
      <w:numFmt w:val="bullet"/>
      <w:pStyle w:val="42"/>
      <w:lvlText w:val=""/>
      <w:lvlJc w:val="left"/>
      <w:pPr>
        <w:tabs>
          <w:tab w:val="left" w:pos="780"/>
        </w:tabs>
        <w:ind w:left="780" w:hanging="360"/>
      </w:pPr>
      <w:rPr>
        <w:rFonts w:hint="default" w:ascii="Wingdings" w:hAnsi="Wingdings"/>
      </w:rPr>
    </w:lvl>
  </w:abstractNum>
  <w:abstractNum w:abstractNumId="7">
    <w:nsid w:val="FFFFFF88"/>
    <w:multiLevelType w:val="singleLevel"/>
    <w:tmpl w:val="FFFFFF88"/>
    <w:lvl w:ilvl="0" w:tentative="0">
      <w:start w:val="1"/>
      <w:numFmt w:val="decimal"/>
      <w:pStyle w:val="24"/>
      <w:lvlText w:val="%1."/>
      <w:lvlJc w:val="left"/>
      <w:pPr>
        <w:tabs>
          <w:tab w:val="left" w:pos="360"/>
        </w:tabs>
        <w:ind w:left="360" w:hanging="360"/>
      </w:pPr>
    </w:lvl>
  </w:abstractNum>
  <w:abstractNum w:abstractNumId="8">
    <w:nsid w:val="FFFFFF89"/>
    <w:multiLevelType w:val="singleLevel"/>
    <w:tmpl w:val="FFFFFF89"/>
    <w:lvl w:ilvl="0" w:tentative="0">
      <w:start w:val="1"/>
      <w:numFmt w:val="bullet"/>
      <w:pStyle w:val="28"/>
      <w:lvlText w:val=""/>
      <w:lvlJc w:val="left"/>
      <w:pPr>
        <w:tabs>
          <w:tab w:val="left" w:pos="360"/>
        </w:tabs>
        <w:ind w:left="360" w:hanging="360"/>
      </w:pPr>
      <w:rPr>
        <w:rFonts w:hint="default" w:ascii="Wingdings" w:hAnsi="Wingdings"/>
      </w:rPr>
    </w:lvl>
  </w:abstractNum>
  <w:abstractNum w:abstractNumId="9">
    <w:nsid w:val="00C94742"/>
    <w:multiLevelType w:val="multilevel"/>
    <w:tmpl w:val="00C94742"/>
    <w:lvl w:ilvl="0" w:tentative="0">
      <w:start w:val="1"/>
      <w:numFmt w:val="decimal"/>
      <w:lvlText w:val="表 1-%1"/>
      <w:lvlJc w:val="left"/>
      <w:pPr>
        <w:ind w:left="840" w:hanging="420"/>
      </w:pPr>
      <w:rPr>
        <w:rFonts w:hint="default" w:ascii="Calibri" w:hAnsi="Calibri" w:cs="Times New Roman"/>
        <w:b/>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045E46C0"/>
    <w:multiLevelType w:val="multilevel"/>
    <w:tmpl w:val="045E46C0"/>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75D2771"/>
    <w:multiLevelType w:val="multilevel"/>
    <w:tmpl w:val="075D2771"/>
    <w:lvl w:ilvl="0" w:tentative="0">
      <w:start w:val="1"/>
      <w:numFmt w:val="decimal"/>
      <w:lvlText w:val="%1)"/>
      <w:lvlJc w:val="left"/>
      <w:pPr>
        <w:ind w:left="840" w:hanging="420"/>
      </w:pPr>
      <w:rPr>
        <w:rFonts w:hint="default" w:ascii="Calibri" w:hAnsi="Calibri"/>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08706440"/>
    <w:multiLevelType w:val="multilevel"/>
    <w:tmpl w:val="08706440"/>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EB0288F"/>
    <w:multiLevelType w:val="multilevel"/>
    <w:tmpl w:val="0EB0288F"/>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0A2559A"/>
    <w:multiLevelType w:val="multilevel"/>
    <w:tmpl w:val="10A2559A"/>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12C11FEA"/>
    <w:multiLevelType w:val="multilevel"/>
    <w:tmpl w:val="12C11FEA"/>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2CF3BE2"/>
    <w:multiLevelType w:val="multilevel"/>
    <w:tmpl w:val="12CF3BE2"/>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2E645FD"/>
    <w:multiLevelType w:val="multilevel"/>
    <w:tmpl w:val="12E645FD"/>
    <w:lvl w:ilvl="0" w:tentative="0">
      <w:start w:val="1"/>
      <w:numFmt w:val="decimal"/>
      <w:lvlText w:val="%1."/>
      <w:lvlJc w:val="left"/>
      <w:pPr>
        <w:ind w:left="420" w:hanging="420"/>
      </w:pPr>
      <w:rPr>
        <w:rFonts w:hint="default" w:ascii="Calibri" w:hAnsi="Calibri"/>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15017A36"/>
    <w:multiLevelType w:val="multilevel"/>
    <w:tmpl w:val="15017A36"/>
    <w:lvl w:ilvl="0" w:tentative="0">
      <w:start w:val="1"/>
      <w:numFmt w:val="decimal"/>
      <w:lvlText w:val="图 4-%1"/>
      <w:lvlJc w:val="left"/>
      <w:pPr>
        <w:ind w:left="840" w:hanging="420"/>
      </w:pPr>
      <w:rPr>
        <w:rFonts w:hint="default" w:ascii="Calibri" w:hAnsi="Calibri" w:cs="Times New Roman"/>
        <w:b/>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9">
    <w:nsid w:val="1D2427F3"/>
    <w:multiLevelType w:val="multilevel"/>
    <w:tmpl w:val="1D2427F3"/>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1F763C26"/>
    <w:multiLevelType w:val="multilevel"/>
    <w:tmpl w:val="1F763C26"/>
    <w:lvl w:ilvl="0" w:tentative="0">
      <w:start w:val="1"/>
      <w:numFmt w:val="decimal"/>
      <w:lvlText w:val="图 3-%1"/>
      <w:lvlJc w:val="left"/>
      <w:pPr>
        <w:ind w:left="840" w:hanging="420"/>
      </w:pPr>
      <w:rPr>
        <w:rFonts w:hint="eastAsia" w:cs="Times New Roman"/>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1">
    <w:nsid w:val="2185281F"/>
    <w:multiLevelType w:val="multilevel"/>
    <w:tmpl w:val="2185281F"/>
    <w:lvl w:ilvl="0" w:tentative="0">
      <w:start w:val="1"/>
      <w:numFmt w:val="decimal"/>
      <w:lvlText w:val="图 1-%1"/>
      <w:lvlJc w:val="left"/>
      <w:pPr>
        <w:ind w:left="840" w:hanging="420"/>
      </w:pPr>
      <w:rPr>
        <w:rFonts w:hint="default" w:ascii="Calibri" w:hAnsi="Calibri" w:cs="Times New Roman"/>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2">
    <w:nsid w:val="2533507A"/>
    <w:multiLevelType w:val="multilevel"/>
    <w:tmpl w:val="2533507A"/>
    <w:lvl w:ilvl="0" w:tentative="0">
      <w:start w:val="1"/>
      <w:numFmt w:val="decimal"/>
      <w:lvlText w:val="%1."/>
      <w:lvlJc w:val="left"/>
      <w:pPr>
        <w:ind w:left="420" w:hanging="420"/>
      </w:pPr>
      <w:rPr>
        <w:rFonts w:hint="default" w:ascii="Calibri" w:hAnsi="Calibri" w:cs="Calibri"/>
        <w:b/>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25556FC4"/>
    <w:multiLevelType w:val="multilevel"/>
    <w:tmpl w:val="25556FC4"/>
    <w:lvl w:ilvl="0" w:tentative="0">
      <w:start w:val="1"/>
      <w:numFmt w:val="decimal"/>
      <w:lvlText w:val="%1."/>
      <w:lvlJc w:val="left"/>
      <w:pPr>
        <w:ind w:left="420" w:hanging="420"/>
      </w:pPr>
      <w:rPr>
        <w:rFonts w:hint="default" w:ascii="Calibri" w:hAnsi="Calibri"/>
        <w:b/>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2915500F"/>
    <w:multiLevelType w:val="multilevel"/>
    <w:tmpl w:val="2915500F"/>
    <w:lvl w:ilvl="0" w:tentative="0">
      <w:start w:val="1"/>
      <w:numFmt w:val="chineseCountingThousand"/>
      <w:pStyle w:val="162"/>
      <w:lvlText w:val="（%1）"/>
      <w:lvlJc w:val="left"/>
      <w:pPr>
        <w:tabs>
          <w:tab w:val="left" w:pos="0"/>
        </w:tabs>
        <w:ind w:left="0" w:firstLine="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decimal"/>
      <w:lvlText w:val="%5."/>
      <w:lvlJc w:val="left"/>
      <w:pPr>
        <w:tabs>
          <w:tab w:val="left" w:pos="2100"/>
        </w:tabs>
        <w:ind w:left="2100" w:hanging="420"/>
      </w:pPr>
      <w:rPr>
        <w:rFonts w:hint="default" w:ascii="Calibri" w:hAnsi="Calibri"/>
        <w:b/>
      </w:r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348476D5"/>
    <w:multiLevelType w:val="multilevel"/>
    <w:tmpl w:val="348476D5"/>
    <w:lvl w:ilvl="0" w:tentative="0">
      <w:start w:val="1"/>
      <w:numFmt w:val="chineseCountingThousand"/>
      <w:lvlText w:val="（%1）"/>
      <w:lvlJc w:val="left"/>
      <w:pPr>
        <w:tabs>
          <w:tab w:val="left" w:pos="720"/>
        </w:tabs>
        <w:ind w:left="720" w:hanging="720"/>
      </w:pPr>
      <w:rPr>
        <w:rFonts w:hint="default"/>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3EEA5CF8"/>
    <w:multiLevelType w:val="multilevel"/>
    <w:tmpl w:val="3EEA5CF8"/>
    <w:lvl w:ilvl="0" w:tentative="0">
      <w:start w:val="1"/>
      <w:numFmt w:val="decimal"/>
      <w:lvlText w:val="%1)"/>
      <w:lvlJc w:val="left"/>
      <w:pPr>
        <w:ind w:left="840" w:hanging="420"/>
      </w:pPr>
      <w:rPr>
        <w:rFonts w:hint="default" w:ascii="Calibri" w:hAnsi="Calibri"/>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4160413D"/>
    <w:multiLevelType w:val="multilevel"/>
    <w:tmpl w:val="4160413D"/>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44831AE6"/>
    <w:multiLevelType w:val="multilevel"/>
    <w:tmpl w:val="44831AE6"/>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49824A87"/>
    <w:multiLevelType w:val="multilevel"/>
    <w:tmpl w:val="49824A87"/>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0">
    <w:nsid w:val="49D6577B"/>
    <w:multiLevelType w:val="multilevel"/>
    <w:tmpl w:val="49D6577B"/>
    <w:lvl w:ilvl="0" w:tentative="0">
      <w:start w:val="1"/>
      <w:numFmt w:val="chineseCountingThousand"/>
      <w:lvlText w:val="%1"/>
      <w:lvlJc w:val="left"/>
      <w:pPr>
        <w:tabs>
          <w:tab w:val="left" w:pos="839"/>
        </w:tabs>
        <w:ind w:left="839" w:hanging="839"/>
      </w:pPr>
      <w:rPr>
        <w:rFonts w:hint="default"/>
        <w:sz w:val="32"/>
        <w:szCs w:val="3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4A5D1C23"/>
    <w:multiLevelType w:val="multilevel"/>
    <w:tmpl w:val="4A5D1C23"/>
    <w:lvl w:ilvl="0" w:tentative="0">
      <w:start w:val="1"/>
      <w:numFmt w:val="decimal"/>
      <w:lvlText w:val="图 2-%1"/>
      <w:lvlJc w:val="left"/>
      <w:pPr>
        <w:ind w:left="840" w:hanging="420"/>
      </w:pPr>
      <w:rPr>
        <w:rFonts w:hint="default" w:ascii="Calibri" w:hAnsi="Calibri" w:cs="Times New Roman"/>
        <w:b/>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2">
    <w:nsid w:val="51DF2F39"/>
    <w:multiLevelType w:val="multilevel"/>
    <w:tmpl w:val="51DF2F39"/>
    <w:lvl w:ilvl="0" w:tentative="0">
      <w:start w:val="1"/>
      <w:numFmt w:val="chineseCountingThousand"/>
      <w:lvlText w:val="（%1）"/>
      <w:lvlJc w:val="left"/>
      <w:pPr>
        <w:tabs>
          <w:tab w:val="left" w:pos="720"/>
        </w:tabs>
        <w:ind w:left="720" w:hanging="720"/>
      </w:pPr>
      <w:rPr>
        <w:rFonts w:hint="default"/>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526F2BDD"/>
    <w:multiLevelType w:val="multilevel"/>
    <w:tmpl w:val="526F2BDD"/>
    <w:lvl w:ilvl="0" w:tentative="0">
      <w:start w:val="1"/>
      <w:numFmt w:val="decimal"/>
      <w:lvlText w:val="图 5-%1"/>
      <w:lvlJc w:val="left"/>
      <w:pPr>
        <w:ind w:left="840" w:hanging="420"/>
      </w:pPr>
      <w:rPr>
        <w:rFonts w:hint="default" w:ascii="Calibri" w:hAnsi="Calibri" w:cs="Times New Roman"/>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4">
    <w:nsid w:val="57825DF6"/>
    <w:multiLevelType w:val="multilevel"/>
    <w:tmpl w:val="57825DF6"/>
    <w:lvl w:ilvl="0" w:tentative="0">
      <w:start w:val="1"/>
      <w:numFmt w:val="chineseCountingThousand"/>
      <w:pStyle w:val="156"/>
      <w:lvlText w:val="%1、"/>
      <w:lvlJc w:val="left"/>
      <w:pPr>
        <w:tabs>
          <w:tab w:val="left" w:pos="0"/>
        </w:tabs>
        <w:ind w:left="0" w:firstLine="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61802900"/>
    <w:multiLevelType w:val="multilevel"/>
    <w:tmpl w:val="61802900"/>
    <w:lvl w:ilvl="0" w:tentative="0">
      <w:start w:val="1"/>
      <w:numFmt w:val="decimal"/>
      <w:lvlText w:val="%1."/>
      <w:lvlJc w:val="left"/>
      <w:pPr>
        <w:ind w:left="420" w:hanging="420"/>
      </w:pPr>
      <w:rPr>
        <w:rFonts w:hint="default" w:ascii="Calibri" w:hAnsi="Calibri" w:cs="Calibri"/>
        <w:b/>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624F4B03"/>
    <w:multiLevelType w:val="multilevel"/>
    <w:tmpl w:val="624F4B03"/>
    <w:lvl w:ilvl="0" w:tentative="0">
      <w:start w:val="1"/>
      <w:numFmt w:val="chineseCountingThousand"/>
      <w:lvlText w:val="第%1章"/>
      <w:lvlJc w:val="left"/>
      <w:pPr>
        <w:ind w:left="420" w:hanging="420"/>
      </w:pPr>
      <w:rPr>
        <w:rFonts w:hint="eastAsia"/>
        <w:b/>
      </w:rPr>
    </w:lvl>
    <w:lvl w:ilvl="1" w:tentative="0">
      <w:start w:val="1"/>
      <w:numFmt w:val="chineseCountingThousand"/>
      <w:lvlText w:val="第%2章"/>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64887316"/>
    <w:multiLevelType w:val="multilevel"/>
    <w:tmpl w:val="64887316"/>
    <w:lvl w:ilvl="0" w:tentative="0">
      <w:start w:val="1"/>
      <w:numFmt w:val="chineseCountingThousand"/>
      <w:lvlText w:val="（%1）"/>
      <w:lvlJc w:val="left"/>
      <w:pPr>
        <w:tabs>
          <w:tab w:val="left" w:pos="720"/>
        </w:tabs>
        <w:ind w:left="720" w:hanging="720"/>
      </w:pPr>
      <w:rPr>
        <w:rFonts w:hint="default"/>
        <w:b/>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8">
    <w:nsid w:val="67685B09"/>
    <w:multiLevelType w:val="multilevel"/>
    <w:tmpl w:val="67685B09"/>
    <w:lvl w:ilvl="0" w:tentative="0">
      <w:start w:val="1"/>
      <w:numFmt w:val="decimal"/>
      <w:lvlText w:val="%1)"/>
      <w:lvlJc w:val="left"/>
      <w:pPr>
        <w:ind w:left="840" w:hanging="420"/>
      </w:pPr>
      <w:rPr>
        <w:rFonts w:hint="default" w:ascii="Calibri" w:hAnsi="Calibri"/>
        <w:b w:val="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9">
    <w:nsid w:val="677F36FE"/>
    <w:multiLevelType w:val="multilevel"/>
    <w:tmpl w:val="677F36FE"/>
    <w:lvl w:ilvl="0" w:tentative="0">
      <w:start w:val="1"/>
      <w:numFmt w:val="decimal"/>
      <w:lvlText w:val="%1."/>
      <w:lvlJc w:val="left"/>
      <w:pPr>
        <w:ind w:left="420" w:hanging="420"/>
      </w:pPr>
      <w:rPr>
        <w:rFonts w:hint="default" w:ascii="Calibri" w:hAnsi="Calibri"/>
        <w:b/>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75CF689A"/>
    <w:multiLevelType w:val="multilevel"/>
    <w:tmpl w:val="75CF689A"/>
    <w:lvl w:ilvl="0" w:tentative="0">
      <w:start w:val="1"/>
      <w:numFmt w:val="decimal"/>
      <w:lvlText w:val="表 4-%1"/>
      <w:lvlJc w:val="left"/>
      <w:pPr>
        <w:ind w:left="840" w:hanging="420"/>
      </w:pPr>
      <w:rPr>
        <w:rFonts w:hint="default" w:ascii="Calibri" w:hAnsi="Calibri" w:cs="Times New Roman"/>
        <w:b/>
        <w:sz w:val="18"/>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1">
    <w:nsid w:val="76B37A06"/>
    <w:multiLevelType w:val="multilevel"/>
    <w:tmpl w:val="76B37A06"/>
    <w:lvl w:ilvl="0" w:tentative="0">
      <w:start w:val="1"/>
      <w:numFmt w:val="chineseCountingThousand"/>
      <w:lvlText w:val="%1"/>
      <w:lvlJc w:val="left"/>
      <w:pPr>
        <w:tabs>
          <w:tab w:val="left" w:pos="1260"/>
        </w:tabs>
        <w:ind w:left="1260" w:hanging="840"/>
      </w:pPr>
      <w:rPr>
        <w:rFonts w:hint="default"/>
        <w:sz w:val="21"/>
        <w:szCs w:val="21"/>
      </w:rPr>
    </w:lvl>
    <w:lvl w:ilvl="1" w:tentative="0">
      <w:start w:val="1"/>
      <w:numFmt w:val="chineseCountingThousand"/>
      <w:lvlText w:val="（%2）"/>
      <w:lvlJc w:val="left"/>
      <w:pPr>
        <w:tabs>
          <w:tab w:val="left" w:pos="0"/>
        </w:tabs>
        <w:ind w:left="0" w:firstLine="0"/>
      </w:pPr>
      <w:rPr>
        <w:rFonts w:hint="default"/>
        <w:b/>
        <w:sz w:val="21"/>
        <w:szCs w:val="21"/>
        <w:lang w:val="en-US"/>
      </w:rPr>
    </w:lvl>
    <w:lvl w:ilvl="2" w:tentative="0">
      <w:start w:val="1"/>
      <w:numFmt w:val="decimal"/>
      <w:lvlText w:val="%3."/>
      <w:lvlJc w:val="left"/>
      <w:pPr>
        <w:tabs>
          <w:tab w:val="left" w:pos="1620"/>
        </w:tabs>
        <w:ind w:left="1620" w:hanging="360"/>
      </w:pPr>
      <w:rPr>
        <w:rFonts w:hint="default"/>
        <w:b/>
        <w:sz w:val="21"/>
        <w:szCs w:val="21"/>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2">
    <w:nsid w:val="78A34704"/>
    <w:multiLevelType w:val="multilevel"/>
    <w:tmpl w:val="78A34704"/>
    <w:lvl w:ilvl="0" w:tentative="0">
      <w:start w:val="1"/>
      <w:numFmt w:val="chineseCountingThousand"/>
      <w:lvlText w:val="（%1）"/>
      <w:lvlJc w:val="left"/>
      <w:pPr>
        <w:tabs>
          <w:tab w:val="left" w:pos="720"/>
        </w:tabs>
        <w:ind w:left="720" w:hanging="720"/>
      </w:pPr>
      <w:rPr>
        <w:rFonts w:hint="default"/>
        <w:b/>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4"/>
  </w:num>
  <w:num w:numId="3">
    <w:abstractNumId w:val="7"/>
  </w:num>
  <w:num w:numId="4">
    <w:abstractNumId w:val="8"/>
  </w:num>
  <w:num w:numId="5">
    <w:abstractNumId w:val="5"/>
  </w:num>
  <w:num w:numId="6">
    <w:abstractNumId w:val="1"/>
  </w:num>
  <w:num w:numId="7">
    <w:abstractNumId w:val="6"/>
  </w:num>
  <w:num w:numId="8">
    <w:abstractNumId w:val="3"/>
  </w:num>
  <w:num w:numId="9">
    <w:abstractNumId w:val="0"/>
  </w:num>
  <w:num w:numId="10">
    <w:abstractNumId w:val="34"/>
  </w:num>
  <w:num w:numId="11">
    <w:abstractNumId w:val="24"/>
  </w:num>
  <w:num w:numId="12">
    <w:abstractNumId w:val="36"/>
  </w:num>
  <w:num w:numId="13">
    <w:abstractNumId w:val="27"/>
    <w:lvlOverride w:ilvl="0">
      <w:startOverride w:val="1"/>
    </w:lvlOverride>
  </w:num>
  <w:num w:numId="14">
    <w:abstractNumId w:val="9"/>
  </w:num>
  <w:num w:numId="15">
    <w:abstractNumId w:val="41"/>
  </w:num>
  <w:num w:numId="16">
    <w:abstractNumId w:val="16"/>
  </w:num>
  <w:num w:numId="17">
    <w:abstractNumId w:val="21"/>
  </w:num>
  <w:num w:numId="18">
    <w:abstractNumId w:val="12"/>
  </w:num>
  <w:num w:numId="19">
    <w:abstractNumId w:val="19"/>
  </w:num>
  <w:num w:numId="20">
    <w:abstractNumId w:val="13"/>
  </w:num>
  <w:num w:numId="21">
    <w:abstractNumId w:val="31"/>
  </w:num>
  <w:num w:numId="22">
    <w:abstractNumId w:val="22"/>
  </w:num>
  <w:num w:numId="23">
    <w:abstractNumId w:val="35"/>
  </w:num>
  <w:num w:numId="24">
    <w:abstractNumId w:val="11"/>
  </w:num>
  <w:num w:numId="25">
    <w:abstractNumId w:val="26"/>
  </w:num>
  <w:num w:numId="26">
    <w:abstractNumId w:val="38"/>
  </w:num>
  <w:num w:numId="27">
    <w:abstractNumId w:val="28"/>
  </w:num>
  <w:num w:numId="28">
    <w:abstractNumId w:val="14"/>
  </w:num>
  <w:num w:numId="29">
    <w:abstractNumId w:val="20"/>
  </w:num>
  <w:num w:numId="30">
    <w:abstractNumId w:val="15"/>
  </w:num>
  <w:num w:numId="31">
    <w:abstractNumId w:val="25"/>
  </w:num>
  <w:num w:numId="32">
    <w:abstractNumId w:val="17"/>
  </w:num>
  <w:num w:numId="33">
    <w:abstractNumId w:val="30"/>
  </w:num>
  <w:num w:numId="34">
    <w:abstractNumId w:val="18"/>
  </w:num>
  <w:num w:numId="35">
    <w:abstractNumId w:val="40"/>
  </w:num>
  <w:num w:numId="36">
    <w:abstractNumId w:val="42"/>
  </w:num>
  <w:num w:numId="37">
    <w:abstractNumId w:val="32"/>
  </w:num>
  <w:num w:numId="38">
    <w:abstractNumId w:val="29"/>
  </w:num>
  <w:num w:numId="39">
    <w:abstractNumId w:val="37"/>
  </w:num>
  <w:num w:numId="40">
    <w:abstractNumId w:val="10"/>
  </w:num>
  <w:num w:numId="41">
    <w:abstractNumId w:val="33"/>
  </w:num>
  <w:num w:numId="42">
    <w:abstractNumId w:val="2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321D"/>
    <w:rsid w:val="0002321D"/>
    <w:rsid w:val="00C151CA"/>
    <w:rsid w:val="00DE4270"/>
    <w:rsid w:val="02E40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name="index 1"/>
    <w:lsdException w:qFormat="1" w:unhideWhenUsed="0" w:uiPriority="0" w:name="index 2"/>
    <w:lsdException w:unhideWhenUsed="0" w:uiPriority="0" w:name="index 3"/>
    <w:lsdException w:qFormat="1" w:unhideWhenUsed="0" w:uiPriority="0" w:name="index 4"/>
    <w:lsdException w:qFormat="1" w:unhideWhenUsed="0" w:uiPriority="0" w:name="index 5"/>
    <w:lsdException w:qFormat="1" w:unhideWhenUsed="0" w:uiPriority="0" w:name="index 6"/>
    <w:lsdException w:unhideWhenUsed="0" w:uiPriority="0" w:name="index 7"/>
    <w:lsdException w:unhideWhenUsed="0" w:uiPriority="0" w:name="index 8"/>
    <w:lsdException w:unhideWhenUsed="0" w:uiPriority="0" w:name="index 9"/>
    <w:lsdException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unhideWhenUsed="0" w:uiPriority="39" w:semiHidden="0" w:name="toc 9"/>
    <w:lsdException w:unhideWhenUsed="0" w:uiPriority="0" w:semiHidden="0" w:name="Normal Indent"/>
    <w:lsdException w:unhideWhenUsed="0" w:uiPriority="0" w:name="footnote text"/>
    <w:lsdException w:qFormat="1" w:uiPriority="99" w:semiHidden="0" w:name="annotation text"/>
    <w:lsdException w:qFormat="1" w:unhideWhenUsed="0" w:uiPriority="0" w:semiHidden="0" w:name="header"/>
    <w:lsdException w:unhideWhenUsed="0" w:uiPriority="99" w:semiHidden="0" w:name="footer"/>
    <w:lsdException w:unhideWhenUsed="0" w:uiPriority="0" w:name="index heading"/>
    <w:lsdException w:qFormat="1" w:unhideWhenUsed="0" w:uiPriority="0" w:semiHidden="0" w:name="caption"/>
    <w:lsdException w:unhideWhenUsed="0" w:uiPriority="99" w:semiHidden="0" w:name="table of figures"/>
    <w:lsdException w:unhideWhenUsed="0" w:uiPriority="0" w:semiHidden="0" w:name="envelope address"/>
    <w:lsdException w:qFormat="1" w:unhideWhenUsed="0" w:uiPriority="0" w:semiHidden="0" w:name="envelope return"/>
    <w:lsdException w:unhideWhenUsed="0" w:uiPriority="99" w:semiHidden="0" w:name="footnote reference"/>
    <w:lsdException w:unhideWhenUsed="0" w:uiPriority="99" w:semiHidden="0" w:name="annotation reference"/>
    <w:lsdException w:uiPriority="99" w:name="line number"/>
    <w:lsdException w:unhideWhenUsed="0" w:uiPriority="0" w:semiHidden="0" w:name="page number"/>
    <w:lsdException w:uiPriority="99" w:name="endnote reference"/>
    <w:lsdException w:qFormat="1" w:unhideWhenUsed="0" w:uiPriority="0" w:name="endnote text"/>
    <w:lsdException w:qFormat="1" w:unhideWhenUsed="0" w:uiPriority="0" w:name="table of authorities"/>
    <w:lsdException w:unhideWhenUsed="0" w:uiPriority="0" w:name="macro"/>
    <w:lsdException w:unhideWhenUsed="0" w:uiPriority="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qFormat="1"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nhideWhenUsed="0" w:uiPriority="0" w:name="Plain Text"/>
    <w:lsdException w:unhideWhenUsed="0" w:uiPriority="0" w:semiHidden="0" w:name="E-mail Signature"/>
    <w:lsdException w:unhideWhenUsed="0" w:uiPriority="99"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qFormat="1" w:unhideWhenUsed="0" w:uiPriority="0" w:semiHidden="0"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nhideWhenUsed="0" w:uiPriority="0" w:semiHidden="0" w:name="Table 3D effects 3"/>
    <w:lsdException w:qFormat="1" w:unhideWhenUsed="0" w:uiPriority="0" w:semiHidden="0"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9"/>
    <w:qFormat/>
    <w:uiPriority w:val="0"/>
    <w:pPr>
      <w:spacing w:line="360" w:lineRule="auto"/>
      <w:outlineLvl w:val="0"/>
    </w:pPr>
    <w:rPr>
      <w:rFonts w:ascii="Times New Roman" w:hAnsi="Times New Roman" w:eastAsia="宋体" w:cs="Times New Roman"/>
      <w:b/>
      <w:sz w:val="44"/>
      <w:szCs w:val="44"/>
    </w:rPr>
  </w:style>
  <w:style w:type="paragraph" w:styleId="3">
    <w:name w:val="heading 2"/>
    <w:basedOn w:val="1"/>
    <w:next w:val="4"/>
    <w:link w:val="100"/>
    <w:qFormat/>
    <w:uiPriority w:val="0"/>
    <w:pPr>
      <w:keepNext/>
      <w:keepLines/>
      <w:spacing w:line="360" w:lineRule="auto"/>
      <w:jc w:val="center"/>
      <w:outlineLvl w:val="1"/>
    </w:pPr>
    <w:rPr>
      <w:rFonts w:ascii="Arial" w:hAnsi="Arial" w:eastAsia="宋体" w:cs="Arial"/>
      <w:b/>
      <w:sz w:val="32"/>
      <w:szCs w:val="32"/>
    </w:rPr>
  </w:style>
  <w:style w:type="paragraph" w:styleId="4">
    <w:name w:val="heading 3"/>
    <w:basedOn w:val="1"/>
    <w:next w:val="1"/>
    <w:link w:val="101"/>
    <w:qFormat/>
    <w:uiPriority w:val="0"/>
    <w:pPr>
      <w:keepNext/>
      <w:keepLines/>
      <w:tabs>
        <w:tab w:val="left" w:pos="0"/>
      </w:tabs>
      <w:spacing w:line="360" w:lineRule="auto"/>
      <w:jc w:val="left"/>
      <w:outlineLvl w:val="2"/>
    </w:pPr>
    <w:rPr>
      <w:rFonts w:ascii="Arial" w:hAnsi="Arial" w:eastAsia="宋体" w:cs="Arial"/>
      <w:b/>
      <w:szCs w:val="32"/>
    </w:rPr>
  </w:style>
  <w:style w:type="paragraph" w:styleId="5">
    <w:name w:val="heading 4"/>
    <w:basedOn w:val="1"/>
    <w:next w:val="1"/>
    <w:link w:val="102"/>
    <w:qFormat/>
    <w:uiPriority w:val="0"/>
    <w:pPr>
      <w:keepNext/>
      <w:keepLines/>
      <w:spacing w:before="280" w:after="290" w:line="376" w:lineRule="auto"/>
      <w:outlineLvl w:val="3"/>
    </w:pPr>
    <w:rPr>
      <w:rFonts w:ascii="Arial" w:hAnsi="Arial" w:eastAsia="黑体" w:cs="Times New Roman"/>
      <w:b/>
      <w:bCs/>
      <w:sz w:val="28"/>
      <w:szCs w:val="28"/>
    </w:rPr>
  </w:style>
  <w:style w:type="paragraph" w:styleId="6">
    <w:name w:val="heading 5"/>
    <w:basedOn w:val="1"/>
    <w:next w:val="1"/>
    <w:link w:val="103"/>
    <w:qFormat/>
    <w:uiPriority w:val="0"/>
    <w:pPr>
      <w:keepNext/>
      <w:keepLines/>
      <w:spacing w:before="280" w:after="290" w:line="376" w:lineRule="auto"/>
      <w:outlineLvl w:val="4"/>
    </w:pPr>
    <w:rPr>
      <w:rFonts w:ascii="Times New Roman" w:hAnsi="Times New Roman" w:eastAsia="宋体" w:cs="Times New Roman"/>
      <w:b/>
      <w:bCs/>
      <w:sz w:val="28"/>
      <w:szCs w:val="28"/>
    </w:rPr>
  </w:style>
  <w:style w:type="paragraph" w:styleId="7">
    <w:name w:val="heading 6"/>
    <w:basedOn w:val="1"/>
    <w:next w:val="1"/>
    <w:link w:val="104"/>
    <w:qFormat/>
    <w:uiPriority w:val="0"/>
    <w:pPr>
      <w:keepNext/>
      <w:keepLines/>
      <w:spacing w:before="240" w:after="64" w:line="320" w:lineRule="auto"/>
      <w:outlineLvl w:val="5"/>
    </w:pPr>
    <w:rPr>
      <w:rFonts w:ascii="Arial" w:hAnsi="Arial" w:eastAsia="黑体" w:cs="Times New Roman"/>
      <w:b/>
      <w:bCs/>
      <w:sz w:val="24"/>
      <w:szCs w:val="24"/>
    </w:rPr>
  </w:style>
  <w:style w:type="paragraph" w:styleId="8">
    <w:name w:val="heading 7"/>
    <w:basedOn w:val="1"/>
    <w:next w:val="1"/>
    <w:link w:val="105"/>
    <w:qFormat/>
    <w:uiPriority w:val="0"/>
    <w:pPr>
      <w:keepNext/>
      <w:keepLines/>
      <w:spacing w:before="240" w:after="64" w:line="320" w:lineRule="auto"/>
      <w:outlineLvl w:val="6"/>
    </w:pPr>
    <w:rPr>
      <w:rFonts w:ascii="Times New Roman" w:hAnsi="Times New Roman" w:eastAsia="宋体" w:cs="Times New Roman"/>
      <w:b/>
      <w:bCs/>
      <w:sz w:val="24"/>
      <w:szCs w:val="24"/>
    </w:rPr>
  </w:style>
  <w:style w:type="paragraph" w:styleId="9">
    <w:name w:val="heading 8"/>
    <w:basedOn w:val="1"/>
    <w:next w:val="1"/>
    <w:link w:val="106"/>
    <w:qFormat/>
    <w:uiPriority w:val="0"/>
    <w:pPr>
      <w:keepNext/>
      <w:keepLines/>
      <w:spacing w:before="240" w:after="64" w:line="320" w:lineRule="auto"/>
      <w:outlineLvl w:val="7"/>
    </w:pPr>
    <w:rPr>
      <w:rFonts w:ascii="Arial" w:hAnsi="Arial" w:eastAsia="黑体" w:cs="Times New Roman"/>
      <w:sz w:val="24"/>
      <w:szCs w:val="24"/>
    </w:rPr>
  </w:style>
  <w:style w:type="paragraph" w:styleId="10">
    <w:name w:val="heading 9"/>
    <w:basedOn w:val="1"/>
    <w:next w:val="1"/>
    <w:link w:val="107"/>
    <w:qFormat/>
    <w:uiPriority w:val="0"/>
    <w:pPr>
      <w:keepNext/>
      <w:keepLines/>
      <w:spacing w:before="240" w:after="64" w:line="320" w:lineRule="auto"/>
      <w:outlineLvl w:val="8"/>
    </w:pPr>
    <w:rPr>
      <w:rFonts w:ascii="Arial" w:hAnsi="Arial" w:eastAsia="黑体" w:cs="Times New Roman"/>
      <w:szCs w:val="21"/>
    </w:rPr>
  </w:style>
  <w:style w:type="character" w:default="1" w:styleId="88">
    <w:name w:val="Default Paragraph Font"/>
    <w:unhideWhenUsed/>
    <w:qFormat/>
    <w:uiPriority w:val="1"/>
  </w:style>
  <w:style w:type="table" w:default="1" w:styleId="94">
    <w:name w:val="Normal Table"/>
    <w:unhideWhenUsed/>
    <w:qFormat/>
    <w:uiPriority w:val="99"/>
    <w:tblPr>
      <w:tblLayout w:type="fixed"/>
      <w:tblCellMar>
        <w:top w:w="0" w:type="dxa"/>
        <w:left w:w="108" w:type="dxa"/>
        <w:bottom w:w="0" w:type="dxa"/>
        <w:right w:w="108" w:type="dxa"/>
      </w:tblCellMar>
    </w:tblPr>
  </w:style>
  <w:style w:type="paragraph" w:styleId="11">
    <w:name w:val="List 3"/>
    <w:basedOn w:val="1"/>
    <w:uiPriority w:val="0"/>
    <w:pPr>
      <w:spacing w:line="360" w:lineRule="auto"/>
      <w:ind w:left="100" w:hanging="200"/>
    </w:pPr>
    <w:rPr>
      <w:rFonts w:ascii="Times New Roman" w:hAnsi="Times New Roman" w:eastAsia="宋体" w:cs="Times New Roman"/>
      <w:szCs w:val="24"/>
    </w:rPr>
  </w:style>
  <w:style w:type="paragraph" w:styleId="12">
    <w:name w:val="annotation subject"/>
    <w:basedOn w:val="13"/>
    <w:next w:val="13"/>
    <w:link w:val="144"/>
    <w:semiHidden/>
    <w:qFormat/>
    <w:uiPriority w:val="0"/>
    <w:pPr>
      <w:spacing w:line="360" w:lineRule="auto"/>
    </w:pPr>
    <w:rPr>
      <w:rFonts w:ascii="Times New Roman" w:hAnsi="Times New Roman" w:eastAsia="宋体" w:cs="Times New Roman"/>
      <w:b/>
      <w:bCs/>
      <w:szCs w:val="24"/>
    </w:rPr>
  </w:style>
  <w:style w:type="paragraph" w:styleId="13">
    <w:name w:val="annotation text"/>
    <w:basedOn w:val="1"/>
    <w:link w:val="143"/>
    <w:unhideWhenUsed/>
    <w:qFormat/>
    <w:uiPriority w:val="99"/>
    <w:pPr>
      <w:jc w:val="left"/>
    </w:pPr>
  </w:style>
  <w:style w:type="paragraph" w:styleId="14">
    <w:name w:val="toc 7"/>
    <w:basedOn w:val="1"/>
    <w:next w:val="1"/>
    <w:qFormat/>
    <w:uiPriority w:val="39"/>
    <w:pPr>
      <w:spacing w:line="360" w:lineRule="auto"/>
      <w:ind w:left="1260"/>
      <w:jc w:val="left"/>
    </w:pPr>
    <w:rPr>
      <w:rFonts w:ascii="Times New Roman" w:hAnsi="Times New Roman" w:eastAsia="宋体" w:cs="Times New Roman"/>
      <w:sz w:val="18"/>
      <w:szCs w:val="18"/>
    </w:rPr>
  </w:style>
  <w:style w:type="paragraph" w:styleId="15">
    <w:name w:val="Body Text First Indent"/>
    <w:basedOn w:val="16"/>
    <w:link w:val="152"/>
    <w:qFormat/>
    <w:uiPriority w:val="0"/>
    <w:pPr>
      <w:ind w:firstLine="420"/>
    </w:pPr>
  </w:style>
  <w:style w:type="paragraph" w:styleId="16">
    <w:name w:val="Body Text"/>
    <w:basedOn w:val="1"/>
    <w:link w:val="146"/>
    <w:uiPriority w:val="0"/>
    <w:pPr>
      <w:spacing w:after="120" w:line="360" w:lineRule="auto"/>
    </w:pPr>
    <w:rPr>
      <w:rFonts w:ascii="Times New Roman" w:hAnsi="Times New Roman" w:eastAsia="宋体" w:cs="Times New Roman"/>
      <w:szCs w:val="24"/>
    </w:rPr>
  </w:style>
  <w:style w:type="paragraph" w:styleId="17">
    <w:name w:val="List Number 2"/>
    <w:basedOn w:val="1"/>
    <w:uiPriority w:val="0"/>
    <w:pPr>
      <w:numPr>
        <w:ilvl w:val="0"/>
        <w:numId w:val="1"/>
      </w:numPr>
      <w:spacing w:line="360" w:lineRule="auto"/>
    </w:pPr>
    <w:rPr>
      <w:rFonts w:ascii="Times New Roman" w:hAnsi="Times New Roman" w:eastAsia="宋体" w:cs="Times New Roman"/>
      <w:szCs w:val="24"/>
    </w:rPr>
  </w:style>
  <w:style w:type="paragraph" w:styleId="18">
    <w:name w:val="table of authorities"/>
    <w:basedOn w:val="1"/>
    <w:next w:val="1"/>
    <w:semiHidden/>
    <w:qFormat/>
    <w:uiPriority w:val="0"/>
    <w:pPr>
      <w:spacing w:line="360" w:lineRule="auto"/>
      <w:ind w:left="420"/>
    </w:pPr>
    <w:rPr>
      <w:rFonts w:ascii="Times New Roman" w:hAnsi="Times New Roman" w:eastAsia="宋体" w:cs="Times New Roman"/>
      <w:szCs w:val="24"/>
    </w:rPr>
  </w:style>
  <w:style w:type="paragraph" w:styleId="19">
    <w:name w:val="macro"/>
    <w:link w:val="130"/>
    <w:semiHidden/>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20">
    <w:name w:val="Note Heading"/>
    <w:basedOn w:val="1"/>
    <w:next w:val="1"/>
    <w:link w:val="150"/>
    <w:uiPriority w:val="0"/>
    <w:pPr>
      <w:spacing w:line="360" w:lineRule="auto"/>
      <w:jc w:val="center"/>
    </w:pPr>
    <w:rPr>
      <w:rFonts w:ascii="Times New Roman" w:hAnsi="Times New Roman" w:eastAsia="宋体" w:cs="Times New Roman"/>
      <w:szCs w:val="24"/>
    </w:rPr>
  </w:style>
  <w:style w:type="paragraph" w:styleId="21">
    <w:name w:val="List Bullet 4"/>
    <w:basedOn w:val="1"/>
    <w:uiPriority w:val="0"/>
    <w:pPr>
      <w:numPr>
        <w:ilvl w:val="0"/>
        <w:numId w:val="2"/>
      </w:numPr>
      <w:spacing w:line="360" w:lineRule="auto"/>
    </w:pPr>
    <w:rPr>
      <w:rFonts w:ascii="Times New Roman" w:hAnsi="Times New Roman" w:eastAsia="宋体" w:cs="Times New Roman"/>
      <w:szCs w:val="24"/>
    </w:rPr>
  </w:style>
  <w:style w:type="paragraph" w:styleId="22">
    <w:name w:val="index 8"/>
    <w:basedOn w:val="1"/>
    <w:next w:val="1"/>
    <w:semiHidden/>
    <w:uiPriority w:val="0"/>
    <w:pPr>
      <w:spacing w:line="360" w:lineRule="auto"/>
      <w:ind w:left="1400"/>
    </w:pPr>
    <w:rPr>
      <w:rFonts w:ascii="Times New Roman" w:hAnsi="Times New Roman" w:eastAsia="宋体" w:cs="Times New Roman"/>
      <w:szCs w:val="24"/>
    </w:rPr>
  </w:style>
  <w:style w:type="paragraph" w:styleId="23">
    <w:name w:val="E-mail Signature"/>
    <w:basedOn w:val="1"/>
    <w:link w:val="127"/>
    <w:uiPriority w:val="0"/>
    <w:pPr>
      <w:spacing w:line="360" w:lineRule="auto"/>
    </w:pPr>
    <w:rPr>
      <w:rFonts w:ascii="Times New Roman" w:hAnsi="Times New Roman" w:eastAsia="宋体" w:cs="Times New Roman"/>
      <w:szCs w:val="24"/>
    </w:rPr>
  </w:style>
  <w:style w:type="paragraph" w:styleId="24">
    <w:name w:val="List Number"/>
    <w:basedOn w:val="1"/>
    <w:uiPriority w:val="0"/>
    <w:pPr>
      <w:numPr>
        <w:ilvl w:val="0"/>
        <w:numId w:val="3"/>
      </w:numPr>
      <w:spacing w:line="360" w:lineRule="auto"/>
    </w:pPr>
    <w:rPr>
      <w:rFonts w:ascii="Times New Roman" w:hAnsi="Times New Roman" w:eastAsia="宋体" w:cs="Times New Roman"/>
      <w:szCs w:val="24"/>
    </w:rPr>
  </w:style>
  <w:style w:type="paragraph" w:styleId="25">
    <w:name w:val="Normal Indent"/>
    <w:basedOn w:val="1"/>
    <w:uiPriority w:val="0"/>
    <w:pPr>
      <w:spacing w:line="360" w:lineRule="auto"/>
      <w:ind w:firstLine="420"/>
    </w:pPr>
    <w:rPr>
      <w:rFonts w:ascii="Times New Roman" w:hAnsi="Times New Roman" w:eastAsia="宋体" w:cs="Times New Roman"/>
      <w:szCs w:val="24"/>
    </w:rPr>
  </w:style>
  <w:style w:type="paragraph" w:styleId="26">
    <w:name w:val="caption"/>
    <w:basedOn w:val="1"/>
    <w:next w:val="1"/>
    <w:link w:val="118"/>
    <w:qFormat/>
    <w:uiPriority w:val="0"/>
    <w:pPr>
      <w:ind w:left="420"/>
      <w:jc w:val="center"/>
    </w:pPr>
    <w:rPr>
      <w:rFonts w:ascii="Calibri" w:hAnsi="Calibri" w:eastAsia="Calibri" w:cs="Arial"/>
      <w:b/>
      <w:sz w:val="18"/>
      <w:szCs w:val="18"/>
    </w:rPr>
  </w:style>
  <w:style w:type="paragraph" w:styleId="27">
    <w:name w:val="index 5"/>
    <w:basedOn w:val="1"/>
    <w:next w:val="1"/>
    <w:semiHidden/>
    <w:qFormat/>
    <w:uiPriority w:val="0"/>
    <w:pPr>
      <w:spacing w:line="360" w:lineRule="auto"/>
      <w:ind w:left="800"/>
    </w:pPr>
    <w:rPr>
      <w:rFonts w:ascii="Times New Roman" w:hAnsi="Times New Roman" w:eastAsia="宋体" w:cs="Times New Roman"/>
      <w:szCs w:val="24"/>
    </w:rPr>
  </w:style>
  <w:style w:type="paragraph" w:styleId="28">
    <w:name w:val="List Bullet"/>
    <w:basedOn w:val="1"/>
    <w:uiPriority w:val="0"/>
    <w:pPr>
      <w:numPr>
        <w:ilvl w:val="0"/>
        <w:numId w:val="4"/>
      </w:numPr>
      <w:spacing w:line="360" w:lineRule="auto"/>
    </w:pPr>
    <w:rPr>
      <w:rFonts w:ascii="Times New Roman" w:hAnsi="Times New Roman" w:eastAsia="宋体" w:cs="Times New Roman"/>
      <w:szCs w:val="24"/>
    </w:rPr>
  </w:style>
  <w:style w:type="paragraph" w:styleId="29">
    <w:name w:val="envelope address"/>
    <w:basedOn w:val="1"/>
    <w:uiPriority w:val="0"/>
    <w:pPr>
      <w:framePr w:w="7920" w:h="1980" w:hRule="exact" w:hSpace="180" w:wrap="around" w:vAnchor="margin" w:hAnchor="page" w:xAlign="center" w:yAlign="bottom"/>
      <w:snapToGrid w:val="0"/>
      <w:spacing w:line="360" w:lineRule="auto"/>
      <w:ind w:left="100"/>
    </w:pPr>
    <w:rPr>
      <w:rFonts w:ascii="Arial" w:hAnsi="Arial" w:eastAsia="宋体" w:cs="Arial"/>
      <w:sz w:val="24"/>
      <w:szCs w:val="24"/>
    </w:rPr>
  </w:style>
  <w:style w:type="paragraph" w:styleId="30">
    <w:name w:val="Document Map"/>
    <w:basedOn w:val="1"/>
    <w:link w:val="139"/>
    <w:semiHidden/>
    <w:qFormat/>
    <w:uiPriority w:val="0"/>
    <w:pPr>
      <w:shd w:val="clear" w:color="auto" w:fill="000080"/>
      <w:spacing w:line="360" w:lineRule="auto"/>
    </w:pPr>
    <w:rPr>
      <w:rFonts w:ascii="Times New Roman" w:hAnsi="Times New Roman" w:eastAsia="宋体" w:cs="Times New Roman"/>
      <w:szCs w:val="24"/>
    </w:rPr>
  </w:style>
  <w:style w:type="paragraph" w:styleId="31">
    <w:name w:val="toa heading"/>
    <w:basedOn w:val="1"/>
    <w:next w:val="1"/>
    <w:semiHidden/>
    <w:uiPriority w:val="0"/>
    <w:pPr>
      <w:spacing w:before="120" w:line="360" w:lineRule="auto"/>
    </w:pPr>
    <w:rPr>
      <w:rFonts w:ascii="Arial" w:hAnsi="Arial" w:eastAsia="宋体" w:cs="Arial"/>
      <w:sz w:val="24"/>
      <w:szCs w:val="24"/>
    </w:rPr>
  </w:style>
  <w:style w:type="paragraph" w:styleId="32">
    <w:name w:val="index 6"/>
    <w:basedOn w:val="1"/>
    <w:next w:val="1"/>
    <w:semiHidden/>
    <w:qFormat/>
    <w:uiPriority w:val="0"/>
    <w:pPr>
      <w:spacing w:line="360" w:lineRule="auto"/>
      <w:ind w:left="1000"/>
    </w:pPr>
    <w:rPr>
      <w:rFonts w:ascii="Times New Roman" w:hAnsi="Times New Roman" w:eastAsia="宋体" w:cs="Times New Roman"/>
      <w:szCs w:val="24"/>
    </w:rPr>
  </w:style>
  <w:style w:type="paragraph" w:styleId="33">
    <w:name w:val="Salutation"/>
    <w:basedOn w:val="1"/>
    <w:next w:val="1"/>
    <w:link w:val="138"/>
    <w:uiPriority w:val="0"/>
    <w:pPr>
      <w:spacing w:line="360" w:lineRule="auto"/>
    </w:pPr>
    <w:rPr>
      <w:rFonts w:ascii="Times New Roman" w:hAnsi="Times New Roman" w:eastAsia="宋体" w:cs="Times New Roman"/>
      <w:szCs w:val="24"/>
    </w:rPr>
  </w:style>
  <w:style w:type="paragraph" w:styleId="34">
    <w:name w:val="Body Text 3"/>
    <w:basedOn w:val="1"/>
    <w:link w:val="124"/>
    <w:qFormat/>
    <w:uiPriority w:val="0"/>
    <w:pPr>
      <w:spacing w:after="120" w:line="360" w:lineRule="auto"/>
    </w:pPr>
    <w:rPr>
      <w:rFonts w:ascii="Times New Roman" w:hAnsi="Times New Roman" w:eastAsia="宋体" w:cs="Times New Roman"/>
      <w:sz w:val="16"/>
      <w:szCs w:val="16"/>
    </w:rPr>
  </w:style>
  <w:style w:type="paragraph" w:styleId="35">
    <w:name w:val="Closing"/>
    <w:basedOn w:val="1"/>
    <w:link w:val="155"/>
    <w:uiPriority w:val="0"/>
    <w:pPr>
      <w:spacing w:line="360" w:lineRule="auto"/>
      <w:ind w:left="100"/>
    </w:pPr>
    <w:rPr>
      <w:rFonts w:ascii="Times New Roman" w:hAnsi="Times New Roman" w:eastAsia="宋体" w:cs="Times New Roman"/>
      <w:szCs w:val="24"/>
    </w:rPr>
  </w:style>
  <w:style w:type="paragraph" w:styleId="36">
    <w:name w:val="List Bullet 3"/>
    <w:basedOn w:val="1"/>
    <w:uiPriority w:val="0"/>
    <w:pPr>
      <w:numPr>
        <w:ilvl w:val="0"/>
        <w:numId w:val="5"/>
      </w:numPr>
      <w:spacing w:line="360" w:lineRule="auto"/>
    </w:pPr>
    <w:rPr>
      <w:rFonts w:ascii="Times New Roman" w:hAnsi="Times New Roman" w:eastAsia="宋体" w:cs="Times New Roman"/>
      <w:szCs w:val="24"/>
    </w:rPr>
  </w:style>
  <w:style w:type="paragraph" w:styleId="37">
    <w:name w:val="Body Text Indent"/>
    <w:basedOn w:val="1"/>
    <w:link w:val="115"/>
    <w:uiPriority w:val="0"/>
    <w:pPr>
      <w:spacing w:after="120"/>
      <w:ind w:left="420"/>
    </w:pPr>
    <w:rPr>
      <w:rFonts w:eastAsia="宋体"/>
      <w:szCs w:val="24"/>
    </w:rPr>
  </w:style>
  <w:style w:type="paragraph" w:styleId="38">
    <w:name w:val="List Number 3"/>
    <w:basedOn w:val="1"/>
    <w:qFormat/>
    <w:uiPriority w:val="0"/>
    <w:pPr>
      <w:numPr>
        <w:ilvl w:val="0"/>
        <w:numId w:val="6"/>
      </w:numPr>
      <w:spacing w:line="360" w:lineRule="auto"/>
    </w:pPr>
    <w:rPr>
      <w:rFonts w:ascii="Times New Roman" w:hAnsi="Times New Roman" w:eastAsia="宋体" w:cs="Times New Roman"/>
      <w:szCs w:val="24"/>
    </w:rPr>
  </w:style>
  <w:style w:type="paragraph" w:styleId="39">
    <w:name w:val="List 2"/>
    <w:basedOn w:val="1"/>
    <w:uiPriority w:val="0"/>
    <w:pPr>
      <w:spacing w:line="360" w:lineRule="auto"/>
      <w:ind w:left="100" w:hanging="200"/>
    </w:pPr>
    <w:rPr>
      <w:rFonts w:ascii="Times New Roman" w:hAnsi="Times New Roman" w:eastAsia="宋体" w:cs="Times New Roman"/>
      <w:szCs w:val="24"/>
    </w:rPr>
  </w:style>
  <w:style w:type="paragraph" w:styleId="40">
    <w:name w:val="List Continue"/>
    <w:basedOn w:val="1"/>
    <w:uiPriority w:val="0"/>
    <w:pPr>
      <w:spacing w:after="120" w:line="360" w:lineRule="auto"/>
      <w:ind w:left="420"/>
    </w:pPr>
    <w:rPr>
      <w:rFonts w:ascii="Times New Roman" w:hAnsi="Times New Roman" w:eastAsia="宋体" w:cs="Times New Roman"/>
      <w:szCs w:val="24"/>
    </w:rPr>
  </w:style>
  <w:style w:type="paragraph" w:styleId="41">
    <w:name w:val="Block Text"/>
    <w:basedOn w:val="1"/>
    <w:uiPriority w:val="0"/>
    <w:pPr>
      <w:spacing w:after="120" w:line="360" w:lineRule="auto"/>
      <w:ind w:left="1440" w:right="1440"/>
    </w:pPr>
    <w:rPr>
      <w:rFonts w:ascii="Times New Roman" w:hAnsi="Times New Roman" w:eastAsia="宋体" w:cs="Times New Roman"/>
      <w:szCs w:val="24"/>
    </w:rPr>
  </w:style>
  <w:style w:type="paragraph" w:styleId="42">
    <w:name w:val="List Bullet 2"/>
    <w:basedOn w:val="1"/>
    <w:qFormat/>
    <w:uiPriority w:val="0"/>
    <w:pPr>
      <w:numPr>
        <w:ilvl w:val="0"/>
        <w:numId w:val="7"/>
      </w:numPr>
      <w:spacing w:line="360" w:lineRule="auto"/>
    </w:pPr>
    <w:rPr>
      <w:rFonts w:ascii="Times New Roman" w:hAnsi="Times New Roman" w:eastAsia="宋体" w:cs="Times New Roman"/>
      <w:szCs w:val="24"/>
    </w:rPr>
  </w:style>
  <w:style w:type="paragraph" w:styleId="43">
    <w:name w:val="HTML Address"/>
    <w:basedOn w:val="1"/>
    <w:link w:val="137"/>
    <w:qFormat/>
    <w:uiPriority w:val="0"/>
    <w:pPr>
      <w:spacing w:line="360" w:lineRule="auto"/>
    </w:pPr>
    <w:rPr>
      <w:rFonts w:ascii="Times New Roman" w:hAnsi="Times New Roman" w:eastAsia="宋体" w:cs="Times New Roman"/>
      <w:i/>
      <w:iCs/>
      <w:szCs w:val="24"/>
    </w:rPr>
  </w:style>
  <w:style w:type="paragraph" w:styleId="44">
    <w:name w:val="index 4"/>
    <w:basedOn w:val="1"/>
    <w:next w:val="1"/>
    <w:semiHidden/>
    <w:qFormat/>
    <w:uiPriority w:val="0"/>
    <w:pPr>
      <w:spacing w:line="360" w:lineRule="auto"/>
      <w:ind w:left="600"/>
    </w:pPr>
    <w:rPr>
      <w:rFonts w:ascii="Times New Roman" w:hAnsi="Times New Roman" w:eastAsia="宋体" w:cs="Times New Roman"/>
      <w:szCs w:val="24"/>
    </w:rPr>
  </w:style>
  <w:style w:type="paragraph" w:styleId="45">
    <w:name w:val="toc 5"/>
    <w:basedOn w:val="1"/>
    <w:next w:val="1"/>
    <w:qFormat/>
    <w:uiPriority w:val="39"/>
    <w:pPr>
      <w:spacing w:line="360" w:lineRule="auto"/>
      <w:ind w:left="840"/>
      <w:jc w:val="left"/>
    </w:pPr>
    <w:rPr>
      <w:rFonts w:ascii="Times New Roman" w:hAnsi="Times New Roman" w:eastAsia="宋体" w:cs="Times New Roman"/>
      <w:sz w:val="18"/>
      <w:szCs w:val="18"/>
    </w:rPr>
  </w:style>
  <w:style w:type="paragraph" w:styleId="46">
    <w:name w:val="toc 3"/>
    <w:basedOn w:val="1"/>
    <w:next w:val="1"/>
    <w:qFormat/>
    <w:uiPriority w:val="39"/>
    <w:pPr>
      <w:tabs>
        <w:tab w:val="left" w:pos="1260"/>
        <w:tab w:val="right" w:leader="dot" w:pos="8664"/>
      </w:tabs>
      <w:spacing w:line="340" w:lineRule="exact"/>
      <w:ind w:left="420"/>
      <w:jc w:val="left"/>
    </w:pPr>
    <w:rPr>
      <w:rFonts w:ascii="Calibri" w:hAnsi="Calibri" w:eastAsia="宋体" w:cs="Times New Roman"/>
      <w:iCs/>
      <w:szCs w:val="20"/>
    </w:rPr>
  </w:style>
  <w:style w:type="paragraph" w:styleId="47">
    <w:name w:val="Plain Text"/>
    <w:basedOn w:val="1"/>
    <w:link w:val="136"/>
    <w:semiHidden/>
    <w:uiPriority w:val="0"/>
    <w:pPr>
      <w:spacing w:line="360" w:lineRule="auto"/>
    </w:pPr>
    <w:rPr>
      <w:rFonts w:ascii="宋体" w:hAnsi="Courier New" w:eastAsia="宋体" w:cs="Courier New"/>
      <w:szCs w:val="21"/>
    </w:rPr>
  </w:style>
  <w:style w:type="paragraph" w:styleId="48">
    <w:name w:val="List Bullet 5"/>
    <w:basedOn w:val="1"/>
    <w:uiPriority w:val="0"/>
    <w:pPr>
      <w:numPr>
        <w:ilvl w:val="0"/>
        <w:numId w:val="8"/>
      </w:numPr>
      <w:spacing w:line="360" w:lineRule="auto"/>
    </w:pPr>
    <w:rPr>
      <w:rFonts w:ascii="Times New Roman" w:hAnsi="Times New Roman" w:eastAsia="宋体" w:cs="Times New Roman"/>
      <w:szCs w:val="24"/>
    </w:rPr>
  </w:style>
  <w:style w:type="paragraph" w:styleId="49">
    <w:name w:val="List Number 4"/>
    <w:basedOn w:val="1"/>
    <w:uiPriority w:val="0"/>
    <w:pPr>
      <w:spacing w:line="360" w:lineRule="auto"/>
    </w:pPr>
    <w:rPr>
      <w:rFonts w:ascii="Times New Roman" w:hAnsi="Times New Roman" w:eastAsia="宋体" w:cs="Times New Roman"/>
      <w:szCs w:val="24"/>
    </w:rPr>
  </w:style>
  <w:style w:type="paragraph" w:styleId="50">
    <w:name w:val="toc 8"/>
    <w:basedOn w:val="1"/>
    <w:next w:val="1"/>
    <w:qFormat/>
    <w:uiPriority w:val="39"/>
    <w:pPr>
      <w:spacing w:line="360" w:lineRule="auto"/>
      <w:ind w:left="1470"/>
      <w:jc w:val="left"/>
    </w:pPr>
    <w:rPr>
      <w:rFonts w:ascii="Times New Roman" w:hAnsi="Times New Roman" w:eastAsia="宋体" w:cs="Times New Roman"/>
      <w:sz w:val="18"/>
      <w:szCs w:val="18"/>
    </w:rPr>
  </w:style>
  <w:style w:type="paragraph" w:styleId="51">
    <w:name w:val="index 3"/>
    <w:basedOn w:val="1"/>
    <w:next w:val="1"/>
    <w:semiHidden/>
    <w:uiPriority w:val="0"/>
    <w:pPr>
      <w:spacing w:line="360" w:lineRule="auto"/>
      <w:ind w:left="400"/>
    </w:pPr>
    <w:rPr>
      <w:rFonts w:ascii="Times New Roman" w:hAnsi="Times New Roman" w:eastAsia="宋体" w:cs="Times New Roman"/>
      <w:szCs w:val="24"/>
    </w:rPr>
  </w:style>
  <w:style w:type="paragraph" w:styleId="52">
    <w:name w:val="Date"/>
    <w:basedOn w:val="1"/>
    <w:next w:val="1"/>
    <w:link w:val="142"/>
    <w:qFormat/>
    <w:uiPriority w:val="0"/>
    <w:pPr>
      <w:spacing w:line="360" w:lineRule="auto"/>
      <w:ind w:left="100"/>
    </w:pPr>
    <w:rPr>
      <w:rFonts w:ascii="Times New Roman" w:hAnsi="Times New Roman" w:eastAsia="宋体" w:cs="Times New Roman"/>
      <w:szCs w:val="24"/>
    </w:rPr>
  </w:style>
  <w:style w:type="paragraph" w:styleId="53">
    <w:name w:val="Body Text Indent 2"/>
    <w:basedOn w:val="1"/>
    <w:link w:val="128"/>
    <w:qFormat/>
    <w:uiPriority w:val="0"/>
    <w:pPr>
      <w:spacing w:after="120" w:line="480" w:lineRule="auto"/>
      <w:ind w:left="420"/>
    </w:pPr>
    <w:rPr>
      <w:rFonts w:ascii="Times New Roman" w:hAnsi="Times New Roman" w:eastAsia="宋体" w:cs="Times New Roman"/>
      <w:szCs w:val="24"/>
    </w:rPr>
  </w:style>
  <w:style w:type="paragraph" w:styleId="54">
    <w:name w:val="endnote text"/>
    <w:basedOn w:val="1"/>
    <w:link w:val="147"/>
    <w:semiHidden/>
    <w:qFormat/>
    <w:uiPriority w:val="0"/>
    <w:pPr>
      <w:snapToGrid w:val="0"/>
      <w:spacing w:line="360" w:lineRule="auto"/>
      <w:jc w:val="left"/>
    </w:pPr>
    <w:rPr>
      <w:rFonts w:ascii="Times New Roman" w:hAnsi="Times New Roman" w:eastAsia="宋体" w:cs="Times New Roman"/>
      <w:szCs w:val="24"/>
    </w:rPr>
  </w:style>
  <w:style w:type="paragraph" w:styleId="55">
    <w:name w:val="List Continue 5"/>
    <w:basedOn w:val="1"/>
    <w:uiPriority w:val="0"/>
    <w:pPr>
      <w:spacing w:after="120" w:line="360" w:lineRule="auto"/>
      <w:ind w:left="2100"/>
    </w:pPr>
    <w:rPr>
      <w:rFonts w:ascii="Times New Roman" w:hAnsi="Times New Roman" w:eastAsia="宋体" w:cs="Times New Roman"/>
      <w:szCs w:val="24"/>
    </w:rPr>
  </w:style>
  <w:style w:type="paragraph" w:styleId="56">
    <w:name w:val="Balloon Text"/>
    <w:basedOn w:val="1"/>
    <w:link w:val="141"/>
    <w:semiHidden/>
    <w:qFormat/>
    <w:uiPriority w:val="0"/>
    <w:pPr>
      <w:spacing w:line="360" w:lineRule="auto"/>
    </w:pPr>
    <w:rPr>
      <w:rFonts w:ascii="Times New Roman" w:hAnsi="Times New Roman" w:eastAsia="宋体" w:cs="Times New Roman"/>
      <w:sz w:val="18"/>
      <w:szCs w:val="18"/>
    </w:rPr>
  </w:style>
  <w:style w:type="paragraph" w:styleId="57">
    <w:name w:val="footer"/>
    <w:basedOn w:val="1"/>
    <w:link w:val="116"/>
    <w:uiPriority w:val="99"/>
    <w:pPr>
      <w:tabs>
        <w:tab w:val="center" w:pos="4153"/>
        <w:tab w:val="right" w:pos="8306"/>
      </w:tabs>
      <w:snapToGrid w:val="0"/>
      <w:jc w:val="left"/>
    </w:pPr>
    <w:rPr>
      <w:sz w:val="18"/>
      <w:szCs w:val="18"/>
    </w:rPr>
  </w:style>
  <w:style w:type="paragraph" w:styleId="58">
    <w:name w:val="envelope return"/>
    <w:basedOn w:val="1"/>
    <w:qFormat/>
    <w:uiPriority w:val="0"/>
    <w:pPr>
      <w:snapToGrid w:val="0"/>
      <w:spacing w:line="360" w:lineRule="auto"/>
    </w:pPr>
    <w:rPr>
      <w:rFonts w:ascii="Arial" w:hAnsi="Arial" w:eastAsia="宋体" w:cs="Arial"/>
      <w:szCs w:val="24"/>
    </w:rPr>
  </w:style>
  <w:style w:type="paragraph" w:styleId="59">
    <w:name w:val="Body Text First Indent 2"/>
    <w:basedOn w:val="37"/>
    <w:link w:val="133"/>
    <w:uiPriority w:val="0"/>
    <w:pPr>
      <w:spacing w:line="360" w:lineRule="auto"/>
      <w:ind w:firstLine="420"/>
    </w:pPr>
  </w:style>
  <w:style w:type="paragraph" w:styleId="60">
    <w:name w:val="header"/>
    <w:basedOn w:val="1"/>
    <w:link w:val="140"/>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1">
    <w:name w:val="Signature"/>
    <w:basedOn w:val="1"/>
    <w:link w:val="125"/>
    <w:qFormat/>
    <w:uiPriority w:val="0"/>
    <w:pPr>
      <w:spacing w:line="360" w:lineRule="auto"/>
      <w:ind w:left="100"/>
    </w:pPr>
    <w:rPr>
      <w:rFonts w:ascii="Times New Roman" w:hAnsi="Times New Roman" w:eastAsia="宋体" w:cs="Times New Roman"/>
      <w:szCs w:val="24"/>
    </w:rPr>
  </w:style>
  <w:style w:type="paragraph" w:styleId="62">
    <w:name w:val="toc 1"/>
    <w:basedOn w:val="1"/>
    <w:next w:val="1"/>
    <w:uiPriority w:val="39"/>
    <w:pPr>
      <w:tabs>
        <w:tab w:val="left" w:pos="1134"/>
        <w:tab w:val="right" w:leader="dot" w:pos="8664"/>
      </w:tabs>
      <w:spacing w:before="120" w:after="120" w:line="340" w:lineRule="exact"/>
      <w:jc w:val="center"/>
    </w:pPr>
    <w:rPr>
      <w:rFonts w:ascii="Calibri" w:hAnsi="Calibri" w:eastAsia="宋体" w:cs="Arial"/>
      <w:b/>
      <w:bCs/>
      <w:caps/>
      <w:szCs w:val="21"/>
      <w:lang w:val="en-US" w:eastAsia="zh-CN"/>
    </w:rPr>
  </w:style>
  <w:style w:type="paragraph" w:styleId="63">
    <w:name w:val="List Continue 4"/>
    <w:basedOn w:val="1"/>
    <w:uiPriority w:val="0"/>
    <w:pPr>
      <w:spacing w:after="120" w:line="360" w:lineRule="auto"/>
      <w:ind w:left="1680"/>
    </w:pPr>
    <w:rPr>
      <w:rFonts w:ascii="Times New Roman" w:hAnsi="Times New Roman" w:eastAsia="宋体" w:cs="Times New Roman"/>
      <w:szCs w:val="24"/>
    </w:rPr>
  </w:style>
  <w:style w:type="paragraph" w:styleId="64">
    <w:name w:val="toc 4"/>
    <w:basedOn w:val="1"/>
    <w:next w:val="1"/>
    <w:qFormat/>
    <w:uiPriority w:val="39"/>
    <w:pPr>
      <w:spacing w:line="360" w:lineRule="auto"/>
      <w:ind w:left="630"/>
      <w:jc w:val="left"/>
    </w:pPr>
    <w:rPr>
      <w:rFonts w:ascii="Times New Roman" w:hAnsi="Times New Roman" w:eastAsia="宋体" w:cs="Times New Roman"/>
      <w:sz w:val="18"/>
      <w:szCs w:val="18"/>
    </w:rPr>
  </w:style>
  <w:style w:type="paragraph" w:styleId="65">
    <w:name w:val="index heading"/>
    <w:basedOn w:val="1"/>
    <w:next w:val="66"/>
    <w:semiHidden/>
    <w:uiPriority w:val="0"/>
    <w:pPr>
      <w:spacing w:line="360" w:lineRule="auto"/>
    </w:pPr>
    <w:rPr>
      <w:rFonts w:ascii="Arial" w:hAnsi="Arial" w:eastAsia="宋体" w:cs="Arial"/>
      <w:b/>
      <w:bCs/>
      <w:szCs w:val="24"/>
    </w:rPr>
  </w:style>
  <w:style w:type="paragraph" w:styleId="66">
    <w:name w:val="index 1"/>
    <w:basedOn w:val="1"/>
    <w:next w:val="1"/>
    <w:unhideWhenUsed/>
    <w:qFormat/>
    <w:uiPriority w:val="0"/>
  </w:style>
  <w:style w:type="paragraph" w:styleId="67">
    <w:name w:val="Subtitle"/>
    <w:basedOn w:val="1"/>
    <w:link w:val="154"/>
    <w:qFormat/>
    <w:uiPriority w:val="0"/>
    <w:pPr>
      <w:spacing w:before="240" w:after="60" w:line="312" w:lineRule="auto"/>
      <w:jc w:val="center"/>
      <w:outlineLvl w:val="1"/>
    </w:pPr>
    <w:rPr>
      <w:rFonts w:ascii="Arial" w:hAnsi="Arial" w:eastAsia="宋体" w:cs="Arial"/>
      <w:b/>
      <w:bCs/>
      <w:kern w:val="28"/>
      <w:sz w:val="32"/>
      <w:szCs w:val="32"/>
    </w:rPr>
  </w:style>
  <w:style w:type="paragraph" w:styleId="68">
    <w:name w:val="List Number 5"/>
    <w:basedOn w:val="1"/>
    <w:uiPriority w:val="0"/>
    <w:pPr>
      <w:numPr>
        <w:ilvl w:val="0"/>
        <w:numId w:val="9"/>
      </w:numPr>
      <w:spacing w:line="360" w:lineRule="auto"/>
    </w:pPr>
    <w:rPr>
      <w:rFonts w:ascii="Times New Roman" w:hAnsi="Times New Roman" w:eastAsia="宋体" w:cs="Times New Roman"/>
      <w:szCs w:val="24"/>
    </w:rPr>
  </w:style>
  <w:style w:type="paragraph" w:styleId="69">
    <w:name w:val="List"/>
    <w:basedOn w:val="1"/>
    <w:qFormat/>
    <w:uiPriority w:val="0"/>
    <w:pPr>
      <w:spacing w:line="360" w:lineRule="auto"/>
      <w:ind w:left="200" w:hanging="200"/>
    </w:pPr>
    <w:rPr>
      <w:rFonts w:ascii="Times New Roman" w:hAnsi="Times New Roman" w:eastAsia="宋体" w:cs="Times New Roman"/>
      <w:szCs w:val="24"/>
    </w:rPr>
  </w:style>
  <w:style w:type="paragraph" w:styleId="70">
    <w:name w:val="footnote text"/>
    <w:basedOn w:val="1"/>
    <w:link w:val="117"/>
    <w:semiHidden/>
    <w:uiPriority w:val="0"/>
    <w:pPr>
      <w:snapToGrid w:val="0"/>
      <w:spacing w:line="360" w:lineRule="auto"/>
      <w:jc w:val="left"/>
    </w:pPr>
    <w:rPr>
      <w:sz w:val="18"/>
      <w:szCs w:val="18"/>
    </w:rPr>
  </w:style>
  <w:style w:type="paragraph" w:styleId="71">
    <w:name w:val="toc 6"/>
    <w:basedOn w:val="1"/>
    <w:next w:val="1"/>
    <w:qFormat/>
    <w:uiPriority w:val="39"/>
    <w:pPr>
      <w:spacing w:line="360" w:lineRule="auto"/>
      <w:ind w:left="1050"/>
      <w:jc w:val="left"/>
    </w:pPr>
    <w:rPr>
      <w:rFonts w:ascii="Times New Roman" w:hAnsi="Times New Roman" w:eastAsia="宋体" w:cs="Times New Roman"/>
      <w:sz w:val="18"/>
      <w:szCs w:val="18"/>
    </w:rPr>
  </w:style>
  <w:style w:type="paragraph" w:styleId="72">
    <w:name w:val="List 5"/>
    <w:basedOn w:val="1"/>
    <w:uiPriority w:val="0"/>
    <w:pPr>
      <w:spacing w:line="360" w:lineRule="auto"/>
      <w:ind w:left="100" w:hanging="200"/>
    </w:pPr>
    <w:rPr>
      <w:rFonts w:ascii="Times New Roman" w:hAnsi="Times New Roman" w:eastAsia="宋体" w:cs="Times New Roman"/>
      <w:szCs w:val="24"/>
    </w:rPr>
  </w:style>
  <w:style w:type="paragraph" w:styleId="73">
    <w:name w:val="Body Text Indent 3"/>
    <w:basedOn w:val="1"/>
    <w:link w:val="145"/>
    <w:qFormat/>
    <w:uiPriority w:val="0"/>
    <w:pPr>
      <w:spacing w:after="120" w:line="360" w:lineRule="auto"/>
      <w:ind w:left="420"/>
    </w:pPr>
    <w:rPr>
      <w:rFonts w:ascii="Times New Roman" w:hAnsi="Times New Roman" w:eastAsia="宋体" w:cs="Times New Roman"/>
      <w:sz w:val="16"/>
      <w:szCs w:val="16"/>
    </w:rPr>
  </w:style>
  <w:style w:type="paragraph" w:styleId="74">
    <w:name w:val="index 7"/>
    <w:basedOn w:val="1"/>
    <w:next w:val="1"/>
    <w:semiHidden/>
    <w:uiPriority w:val="0"/>
    <w:pPr>
      <w:spacing w:line="360" w:lineRule="auto"/>
      <w:ind w:left="1200"/>
    </w:pPr>
    <w:rPr>
      <w:rFonts w:ascii="Times New Roman" w:hAnsi="Times New Roman" w:eastAsia="宋体" w:cs="Times New Roman"/>
      <w:szCs w:val="24"/>
    </w:rPr>
  </w:style>
  <w:style w:type="paragraph" w:styleId="75">
    <w:name w:val="index 9"/>
    <w:basedOn w:val="1"/>
    <w:next w:val="1"/>
    <w:semiHidden/>
    <w:uiPriority w:val="0"/>
    <w:pPr>
      <w:spacing w:line="360" w:lineRule="auto"/>
      <w:ind w:left="1600"/>
    </w:pPr>
    <w:rPr>
      <w:rFonts w:ascii="Times New Roman" w:hAnsi="Times New Roman" w:eastAsia="宋体" w:cs="Times New Roman"/>
      <w:szCs w:val="24"/>
    </w:rPr>
  </w:style>
  <w:style w:type="paragraph" w:styleId="76">
    <w:name w:val="table of figures"/>
    <w:basedOn w:val="1"/>
    <w:next w:val="1"/>
    <w:link w:val="114"/>
    <w:uiPriority w:val="99"/>
    <w:pPr>
      <w:spacing w:line="360" w:lineRule="auto"/>
      <w:ind w:left="200" w:hanging="200"/>
    </w:pPr>
    <w:rPr>
      <w:szCs w:val="24"/>
    </w:rPr>
  </w:style>
  <w:style w:type="paragraph" w:styleId="77">
    <w:name w:val="toc 2"/>
    <w:basedOn w:val="1"/>
    <w:next w:val="1"/>
    <w:qFormat/>
    <w:uiPriority w:val="39"/>
    <w:pPr>
      <w:tabs>
        <w:tab w:val="left" w:pos="840"/>
        <w:tab w:val="right" w:leader="dot" w:pos="8664"/>
      </w:tabs>
      <w:spacing w:line="340" w:lineRule="exact"/>
      <w:ind w:left="756" w:hanging="735"/>
      <w:jc w:val="left"/>
    </w:pPr>
    <w:rPr>
      <w:rFonts w:ascii="Calibri" w:hAnsi="Calibri" w:eastAsia="宋体" w:cs="Times New Roman"/>
      <w:smallCaps/>
      <w:szCs w:val="20"/>
    </w:rPr>
  </w:style>
  <w:style w:type="paragraph" w:styleId="78">
    <w:name w:val="toc 9"/>
    <w:basedOn w:val="1"/>
    <w:next w:val="1"/>
    <w:uiPriority w:val="39"/>
    <w:pPr>
      <w:spacing w:line="360" w:lineRule="auto"/>
      <w:ind w:left="1680"/>
      <w:jc w:val="left"/>
    </w:pPr>
    <w:rPr>
      <w:rFonts w:ascii="Times New Roman" w:hAnsi="Times New Roman" w:eastAsia="宋体" w:cs="Times New Roman"/>
      <w:sz w:val="18"/>
      <w:szCs w:val="18"/>
    </w:rPr>
  </w:style>
  <w:style w:type="paragraph" w:styleId="79">
    <w:name w:val="Body Text 2"/>
    <w:basedOn w:val="1"/>
    <w:link w:val="151"/>
    <w:uiPriority w:val="0"/>
    <w:pPr>
      <w:spacing w:after="120" w:line="480" w:lineRule="auto"/>
    </w:pPr>
    <w:rPr>
      <w:rFonts w:ascii="Times New Roman" w:hAnsi="Times New Roman" w:eastAsia="宋体" w:cs="Times New Roman"/>
      <w:szCs w:val="24"/>
    </w:rPr>
  </w:style>
  <w:style w:type="paragraph" w:styleId="80">
    <w:name w:val="List 4"/>
    <w:basedOn w:val="1"/>
    <w:uiPriority w:val="0"/>
    <w:pPr>
      <w:spacing w:line="360" w:lineRule="auto"/>
      <w:ind w:left="100" w:hanging="200"/>
    </w:pPr>
    <w:rPr>
      <w:rFonts w:ascii="Times New Roman" w:hAnsi="Times New Roman" w:eastAsia="宋体" w:cs="Times New Roman"/>
      <w:szCs w:val="24"/>
    </w:rPr>
  </w:style>
  <w:style w:type="paragraph" w:styleId="81">
    <w:name w:val="List Continue 2"/>
    <w:basedOn w:val="1"/>
    <w:qFormat/>
    <w:uiPriority w:val="0"/>
    <w:pPr>
      <w:spacing w:after="120" w:line="360" w:lineRule="auto"/>
      <w:ind w:left="840"/>
    </w:pPr>
    <w:rPr>
      <w:rFonts w:ascii="Times New Roman" w:hAnsi="Times New Roman" w:eastAsia="宋体" w:cs="Times New Roman"/>
      <w:szCs w:val="24"/>
    </w:rPr>
  </w:style>
  <w:style w:type="paragraph" w:styleId="82">
    <w:name w:val="Message Header"/>
    <w:basedOn w:val="1"/>
    <w:link w:val="129"/>
    <w:qFormat/>
    <w:uiPriority w:val="0"/>
    <w:pPr>
      <w:pBdr>
        <w:top w:val="single" w:color="auto" w:sz="6" w:space="1"/>
        <w:left w:val="single" w:color="auto" w:sz="6" w:space="1"/>
        <w:bottom w:val="single" w:color="auto" w:sz="6" w:space="1"/>
        <w:right w:val="single" w:color="auto" w:sz="6" w:space="1"/>
      </w:pBdr>
      <w:shd w:val="pct20" w:color="auto" w:fill="auto"/>
      <w:spacing w:line="360" w:lineRule="auto"/>
      <w:ind w:left="1080" w:hanging="1080"/>
    </w:pPr>
    <w:rPr>
      <w:rFonts w:ascii="Arial" w:hAnsi="Arial" w:eastAsia="宋体" w:cs="Arial"/>
      <w:sz w:val="24"/>
      <w:szCs w:val="24"/>
    </w:rPr>
  </w:style>
  <w:style w:type="paragraph" w:styleId="83">
    <w:name w:val="HTML Preformatted"/>
    <w:basedOn w:val="1"/>
    <w:link w:val="149"/>
    <w:uiPriority w:val="0"/>
    <w:pPr>
      <w:spacing w:line="360" w:lineRule="auto"/>
    </w:pPr>
    <w:rPr>
      <w:rFonts w:ascii="Courier New" w:hAnsi="Courier New" w:eastAsia="宋体" w:cs="Courier New"/>
      <w:sz w:val="20"/>
      <w:szCs w:val="20"/>
    </w:rPr>
  </w:style>
  <w:style w:type="paragraph" w:styleId="84">
    <w:name w:val="Normal (Web)"/>
    <w:basedOn w:val="1"/>
    <w:semiHidden/>
    <w:uiPriority w:val="99"/>
    <w:pPr>
      <w:widowControl/>
      <w:spacing w:before="100" w:beforeAutospacing="1" w:after="100" w:afterAutospacing="1" w:line="360" w:lineRule="auto"/>
      <w:jc w:val="left"/>
    </w:pPr>
    <w:rPr>
      <w:rFonts w:ascii="Times New Roman" w:hAnsi="Times New Roman" w:eastAsia="宋体" w:cs="Times New Roman"/>
      <w:kern w:val="0"/>
      <w:sz w:val="24"/>
      <w:szCs w:val="24"/>
    </w:rPr>
  </w:style>
  <w:style w:type="paragraph" w:styleId="85">
    <w:name w:val="List Continue 3"/>
    <w:basedOn w:val="1"/>
    <w:uiPriority w:val="0"/>
    <w:pPr>
      <w:spacing w:after="120" w:line="360" w:lineRule="auto"/>
      <w:ind w:left="1260"/>
    </w:pPr>
    <w:rPr>
      <w:rFonts w:ascii="Times New Roman" w:hAnsi="Times New Roman" w:eastAsia="宋体" w:cs="Times New Roman"/>
      <w:szCs w:val="24"/>
    </w:rPr>
  </w:style>
  <w:style w:type="paragraph" w:styleId="86">
    <w:name w:val="index 2"/>
    <w:basedOn w:val="1"/>
    <w:next w:val="1"/>
    <w:semiHidden/>
    <w:qFormat/>
    <w:uiPriority w:val="0"/>
    <w:pPr>
      <w:spacing w:line="360" w:lineRule="auto"/>
      <w:ind w:left="200"/>
    </w:pPr>
    <w:rPr>
      <w:rFonts w:ascii="Times New Roman" w:hAnsi="Times New Roman" w:eastAsia="宋体" w:cs="Times New Roman"/>
      <w:szCs w:val="24"/>
    </w:rPr>
  </w:style>
  <w:style w:type="paragraph" w:styleId="87">
    <w:name w:val="Title"/>
    <w:basedOn w:val="1"/>
    <w:link w:val="135"/>
    <w:qFormat/>
    <w:uiPriority w:val="0"/>
    <w:pPr>
      <w:spacing w:before="240" w:after="60" w:line="360" w:lineRule="auto"/>
      <w:jc w:val="center"/>
      <w:outlineLvl w:val="0"/>
    </w:pPr>
    <w:rPr>
      <w:rFonts w:ascii="Arial" w:hAnsi="Arial" w:eastAsia="宋体" w:cs="Arial"/>
      <w:b/>
      <w:bCs/>
      <w:sz w:val="32"/>
      <w:szCs w:val="32"/>
    </w:rPr>
  </w:style>
  <w:style w:type="character" w:styleId="89">
    <w:name w:val="page number"/>
    <w:uiPriority w:val="0"/>
    <w:rPr>
      <w:rFonts w:ascii="Calibri" w:hAnsi="Calibri"/>
    </w:rPr>
  </w:style>
  <w:style w:type="character" w:styleId="90">
    <w:name w:val="FollowedHyperlink"/>
    <w:qFormat/>
    <w:uiPriority w:val="0"/>
    <w:rPr>
      <w:color w:val="800080"/>
      <w:u w:val="single"/>
    </w:rPr>
  </w:style>
  <w:style w:type="character" w:styleId="91">
    <w:name w:val="Hyperlink"/>
    <w:uiPriority w:val="99"/>
    <w:rPr>
      <w:color w:val="0000FF"/>
      <w:u w:val="single"/>
    </w:rPr>
  </w:style>
  <w:style w:type="character" w:styleId="92">
    <w:name w:val="annotation reference"/>
    <w:uiPriority w:val="99"/>
    <w:rPr>
      <w:sz w:val="21"/>
      <w:szCs w:val="21"/>
    </w:rPr>
  </w:style>
  <w:style w:type="character" w:styleId="93">
    <w:name w:val="footnote reference"/>
    <w:uiPriority w:val="99"/>
    <w:rPr>
      <w:vertAlign w:val="superscript"/>
    </w:rPr>
  </w:style>
  <w:style w:type="table" w:styleId="95">
    <w:name w:val="Table Grid"/>
    <w:basedOn w:val="94"/>
    <w:qFormat/>
    <w:uiPriority w:val="0"/>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table" w:styleId="96">
    <w:name w:val="Table Classic 4"/>
    <w:basedOn w:val="94"/>
    <w:qFormat/>
    <w:uiPriority w:val="0"/>
    <w:pPr>
      <w:widowControl w:val="0"/>
      <w:spacing w:line="360" w:lineRule="auto"/>
      <w:jc w:val="both"/>
    </w:pPr>
    <w:rPr>
      <w:rFonts w:ascii="Times New Roman" w:hAnsi="Times New Roman" w:eastAsia="宋体" w:cs="Times New Roman"/>
      <w:kern w:val="0"/>
      <w:sz w:val="20"/>
      <w:szCs w:val="20"/>
    </w:rPr>
    <w:tblPr>
      <w:tblBorders>
        <w:top w:val="single" w:color="000000" w:sz="12" w:space="0"/>
        <w:left w:val="single" w:color="000000" w:sz="6" w:space="0"/>
        <w:bottom w:val="single" w:color="000000" w:sz="12" w:space="0"/>
        <w:right w:val="single" w:color="000000" w:sz="6" w:space="0"/>
      </w:tblBorders>
      <w:tblLayout w:type="fixed"/>
    </w:tblPr>
    <w:tcPr>
      <w:shd w:val="clear" w:color="auto" w:fill="auto"/>
    </w:tcPr>
    <w:tblStylePr w:type="firstRow">
      <w:rPr>
        <w:b/>
        <w:bCs/>
        <w:i/>
        <w:iCs/>
        <w:color w:val="FFFFFF"/>
      </w:rPr>
      <w:tblPr>
        <w:tblLayout w:type="fixed"/>
      </w:tblPr>
      <w:tcPr>
        <w:tcBorders>
          <w:top w:val="nil"/>
          <w:left w:val="nil"/>
          <w:bottom w:val="single" w:color="000000" w:sz="6" w:space="0"/>
          <w:right w:val="nil"/>
          <w:insideH w:val="nil"/>
          <w:insideV w:val="nil"/>
          <w:tl2br w:val="nil"/>
          <w:tr2bl w:val="nil"/>
        </w:tcBorders>
        <w:shd w:val="pct50" w:color="000080" w:fill="FFFFFF"/>
      </w:tcPr>
    </w:tblStylePr>
    <w:tblStylePr w:type="lastRow">
      <w:rPr>
        <w:color w:val="000080"/>
      </w:rPr>
      <w:tblPr>
        <w:tblLayout w:type="fixed"/>
      </w:tblPr>
      <w:tcPr>
        <w:tcBorders>
          <w:top w:val="nil"/>
          <w:left w:val="nil"/>
          <w:bottom w:val="single" w:color="000000" w:sz="6" w:space="0"/>
          <w:right w:val="nil"/>
          <w:insideH w:val="nil"/>
          <w:insideV w:val="nil"/>
          <w:tl2br w:val="nil"/>
          <w:tr2bl w:val="nil"/>
        </w:tcBorders>
        <w:shd w:val="pct50" w:color="000000" w:fill="FFFFFF"/>
      </w:tcPr>
    </w:tblStylePr>
    <w:tblStylePr w:type="firstCol">
      <w:rPr>
        <w:b/>
        <w:bCs/>
      </w:rPr>
      <w:tblPr>
        <w:tblLayout w:type="fixed"/>
      </w:tblPr>
      <w:tcPr>
        <w:tcBorders>
          <w:top w:val="nil"/>
          <w:left w:val="nil"/>
          <w:bottom w:val="nil"/>
          <w:right w:val="nil"/>
          <w:insideH w:val="nil"/>
          <w:insideV w:val="nil"/>
          <w:tl2br w:val="nil"/>
          <w:tr2bl w:val="nil"/>
        </w:tcBorders>
      </w:tcPr>
    </w:tblStylePr>
    <w:tblStylePr w:type="nwCell">
      <w:rPr>
        <w:b/>
        <w:bCs/>
      </w:rPr>
      <w:tblPr>
        <w:tblLayout w:type="fixed"/>
      </w:tblPr>
      <w:tcPr>
        <w:tcBorders>
          <w:top w:val="nil"/>
          <w:left w:val="nil"/>
          <w:bottom w:val="nil"/>
          <w:right w:val="nil"/>
          <w:insideH w:val="nil"/>
          <w:insideV w:val="nil"/>
          <w:tl2br w:val="nil"/>
          <w:tr2bl w:val="nil"/>
        </w:tcBorders>
      </w:tcPr>
    </w:tblStylePr>
    <w:tblStylePr w:type="swCell">
      <w:rPr>
        <w:color w:val="000080"/>
      </w:rPr>
      <w:tblPr>
        <w:tblLayout w:type="fixed"/>
      </w:tblPr>
      <w:tcPr>
        <w:tcBorders>
          <w:top w:val="nil"/>
          <w:left w:val="nil"/>
          <w:bottom w:val="nil"/>
          <w:right w:val="nil"/>
          <w:insideH w:val="nil"/>
          <w:insideV w:val="nil"/>
          <w:tl2br w:val="nil"/>
          <w:tr2bl w:val="nil"/>
        </w:tcBorders>
      </w:tcPr>
    </w:tblStylePr>
  </w:style>
  <w:style w:type="table" w:styleId="97">
    <w:name w:val="Table 3D effects 3"/>
    <w:basedOn w:val="94"/>
    <w:uiPriority w:val="0"/>
    <w:pPr>
      <w:widowControl w:val="0"/>
      <w:spacing w:line="360" w:lineRule="auto"/>
      <w:jc w:val="both"/>
    </w:pPr>
    <w:rPr>
      <w:rFonts w:ascii="Times New Roman" w:hAnsi="Times New Roman" w:eastAsia="宋体" w:cs="Times New Roman"/>
      <w:kern w:val="0"/>
      <w:sz w:val="20"/>
      <w:szCs w:val="20"/>
    </w:rPr>
    <w:tblPr>
      <w:tblLayout w:type="fixed"/>
    </w:tblPr>
    <w:tblStylePr w:type="firstRow">
      <w:rPr>
        <w:b/>
        <w:bCs/>
      </w:rPr>
      <w:tblPr>
        <w:tblLayout w:type="fixed"/>
      </w:tblPr>
      <w:tcPr>
        <w:tcBorders>
          <w:top w:val="nil"/>
          <w:left w:val="nil"/>
          <w:bottom w:val="nil"/>
          <w:right w:val="nil"/>
          <w:insideH w:val="nil"/>
          <w:insideV w:val="nil"/>
          <w:tl2br w:val="nil"/>
          <w:tr2bl w:val="nil"/>
        </w:tcBorders>
      </w:tcPr>
    </w:tblStylePr>
    <w:tblStylePr w:type="firstCol">
      <w:tblPr>
        <w:tblLayout w:type="fixed"/>
      </w:tblPr>
      <w:tcPr>
        <w:tcBorders>
          <w:top w:val="nil"/>
          <w:left w:val="nil"/>
          <w:bottom w:val="nil"/>
          <w:right w:val="single" w:color="808080" w:sz="6" w:space="0"/>
          <w:insideH w:val="nil"/>
          <w:insideV w:val="nil"/>
          <w:tl2br w:val="nil"/>
          <w:tr2bl w:val="nil"/>
        </w:tcBorders>
      </w:tcPr>
    </w:tblStylePr>
    <w:tblStylePr w:type="lastCol">
      <w:tblPr>
        <w:tblLayout w:type="fixed"/>
      </w:tblPr>
      <w:tcPr>
        <w:tcBorders>
          <w:top w:val="nil"/>
          <w:left w:val="nil"/>
          <w:bottom w:val="nil"/>
          <w:right w:val="single" w:color="FFFFFF" w:sz="6" w:space="0"/>
          <w:insideH w:val="nil"/>
          <w:insideV w:val="nil"/>
          <w:tl2br w:val="nil"/>
          <w:tr2bl w:val="nil"/>
        </w:tcBorders>
      </w:tcPr>
    </w:tblStylePr>
    <w:tblStylePr w:type="band1Vert">
      <w:rPr>
        <w:color w:val="auto"/>
      </w:rPr>
      <w:tblPr>
        <w:tblLayout w:type="fixed"/>
      </w:tblPr>
      <w:tcPr>
        <w:shd w:val="solid" w:color="C0C0C0" w:fill="FFFFFF"/>
      </w:tcPr>
    </w:tblStylePr>
    <w:tblStylePr w:type="band2Vert">
      <w:rPr>
        <w:color w:val="auto"/>
      </w:rPr>
      <w:tblPr>
        <w:tblLayout w:type="fixed"/>
      </w:tblPr>
      <w:tcPr>
        <w:shd w:val="pct50" w:color="C0C0C0" w:fill="FFFFFF"/>
      </w:tcPr>
    </w:tblStylePr>
    <w:tblStylePr w:type="band1Horz">
      <w:tblPr>
        <w:tblLayout w:type="fixed"/>
      </w:tblPr>
      <w:tcPr>
        <w:tcBorders>
          <w:top w:val="single" w:color="808080" w:sz="6" w:space="0"/>
          <w:left w:val="nil"/>
          <w:bottom w:val="single" w:color="FFFFFF" w:sz="6" w:space="0"/>
          <w:right w:val="nil"/>
          <w:insideH w:val="nil"/>
          <w:insideV w:val="nil"/>
          <w:tl2br w:val="nil"/>
          <w:tr2bl w:val="nil"/>
        </w:tcBorders>
      </w:tcPr>
    </w:tblStylePr>
    <w:tblStylePr w:type="swCell">
      <w:rPr>
        <w:b/>
        <w:bCs/>
      </w:rPr>
      <w:tblPr>
        <w:tblLayout w:type="fixed"/>
      </w:tblPr>
      <w:tcPr>
        <w:tcBorders>
          <w:top w:val="nil"/>
          <w:left w:val="nil"/>
          <w:bottom w:val="nil"/>
          <w:right w:val="nil"/>
          <w:insideH w:val="nil"/>
          <w:insideV w:val="nil"/>
          <w:tl2br w:val="nil"/>
          <w:tr2bl w:val="nil"/>
        </w:tcBorders>
      </w:tcPr>
    </w:tblStylePr>
  </w:style>
  <w:style w:type="table" w:styleId="98">
    <w:name w:val="Table Contemporary"/>
    <w:basedOn w:val="94"/>
    <w:qFormat/>
    <w:uiPriority w:val="0"/>
    <w:pPr>
      <w:widowControl w:val="0"/>
      <w:spacing w:line="360" w:lineRule="auto"/>
      <w:jc w:val="both"/>
    </w:pPr>
    <w:rPr>
      <w:rFonts w:ascii="Times New Roman" w:hAnsi="Times New Roman" w:eastAsia="宋体" w:cs="Times New Roman"/>
      <w:kern w:val="0"/>
      <w:sz w:val="20"/>
      <w:szCs w:val="20"/>
    </w:rPr>
    <w:tblPr>
      <w:tblBorders>
        <w:insideH w:val="single" w:color="FFFFFF" w:sz="18" w:space="0"/>
        <w:insideV w:val="single" w:color="FFFFFF" w:sz="18" w:space="0"/>
      </w:tblBorders>
      <w:tblLayout w:type="fixed"/>
    </w:tblPr>
    <w:tblStylePr w:type="firstRow">
      <w:rPr>
        <w:b/>
        <w:bCs/>
        <w:color w:val="auto"/>
      </w:rPr>
      <w:tblPr>
        <w:tblLayout w:type="fixed"/>
      </w:tblPr>
      <w:tcPr>
        <w:tcBorders>
          <w:top w:val="nil"/>
          <w:left w:val="nil"/>
          <w:bottom w:val="nil"/>
          <w:right w:val="nil"/>
          <w:insideH w:val="nil"/>
          <w:insideV w:val="nil"/>
          <w:tl2br w:val="nil"/>
          <w:tr2bl w:val="nil"/>
        </w:tcBorders>
        <w:shd w:val="pct20" w:color="000000" w:fill="FFFFFF"/>
      </w:tcPr>
    </w:tblStylePr>
    <w:tblStylePr w:type="band1Horz">
      <w:rPr>
        <w:color w:val="auto"/>
      </w:rPr>
      <w:tblPr>
        <w:tblLayout w:type="fixed"/>
      </w:tblPr>
      <w:tcPr>
        <w:tcBorders>
          <w:top w:val="nil"/>
          <w:left w:val="nil"/>
          <w:bottom w:val="nil"/>
          <w:right w:val="nil"/>
          <w:insideH w:val="nil"/>
          <w:insideV w:val="nil"/>
          <w:tl2br w:val="nil"/>
          <w:tr2bl w:val="nil"/>
        </w:tcBorders>
        <w:shd w:val="pct5" w:color="000000" w:fill="FFFFFF"/>
      </w:tcPr>
    </w:tblStylePr>
    <w:tblStylePr w:type="band2Horz">
      <w:rPr>
        <w:color w:val="auto"/>
      </w:rPr>
      <w:tblPr>
        <w:tblLayout w:type="fixed"/>
      </w:tblPr>
      <w:tcPr>
        <w:tcBorders>
          <w:top w:val="nil"/>
          <w:left w:val="nil"/>
          <w:bottom w:val="nil"/>
          <w:right w:val="nil"/>
          <w:insideH w:val="nil"/>
          <w:insideV w:val="nil"/>
          <w:tl2br w:val="nil"/>
          <w:tr2bl w:val="nil"/>
        </w:tcBorders>
        <w:shd w:val="pct20" w:color="000000" w:fill="FFFFFF"/>
      </w:tcPr>
    </w:tblStylePr>
  </w:style>
  <w:style w:type="character" w:customStyle="1" w:styleId="99">
    <w:name w:val="标题 1 字符"/>
    <w:basedOn w:val="88"/>
    <w:link w:val="2"/>
    <w:qFormat/>
    <w:uiPriority w:val="0"/>
    <w:rPr>
      <w:rFonts w:ascii="Times New Roman" w:hAnsi="Times New Roman" w:eastAsia="宋体" w:cs="Times New Roman"/>
      <w:b/>
      <w:sz w:val="44"/>
      <w:szCs w:val="44"/>
    </w:rPr>
  </w:style>
  <w:style w:type="character" w:customStyle="1" w:styleId="100">
    <w:name w:val="标题 2 字符"/>
    <w:basedOn w:val="88"/>
    <w:link w:val="3"/>
    <w:qFormat/>
    <w:uiPriority w:val="0"/>
    <w:rPr>
      <w:rFonts w:ascii="Arial" w:hAnsi="Arial" w:eastAsia="宋体" w:cs="Arial"/>
      <w:b/>
      <w:sz w:val="32"/>
      <w:szCs w:val="32"/>
    </w:rPr>
  </w:style>
  <w:style w:type="character" w:customStyle="1" w:styleId="101">
    <w:name w:val="标题 3 字符"/>
    <w:basedOn w:val="88"/>
    <w:link w:val="4"/>
    <w:qFormat/>
    <w:uiPriority w:val="0"/>
    <w:rPr>
      <w:rFonts w:ascii="Arial" w:hAnsi="Arial" w:eastAsia="宋体" w:cs="Arial"/>
      <w:b/>
      <w:szCs w:val="32"/>
    </w:rPr>
  </w:style>
  <w:style w:type="character" w:customStyle="1" w:styleId="102">
    <w:name w:val="标题 4 字符"/>
    <w:basedOn w:val="88"/>
    <w:link w:val="5"/>
    <w:qFormat/>
    <w:uiPriority w:val="0"/>
    <w:rPr>
      <w:rFonts w:ascii="Arial" w:hAnsi="Arial" w:eastAsia="黑体" w:cs="Times New Roman"/>
      <w:b/>
      <w:bCs/>
      <w:sz w:val="28"/>
      <w:szCs w:val="28"/>
    </w:rPr>
  </w:style>
  <w:style w:type="character" w:customStyle="1" w:styleId="103">
    <w:name w:val="标题 5 字符"/>
    <w:basedOn w:val="88"/>
    <w:link w:val="6"/>
    <w:qFormat/>
    <w:uiPriority w:val="0"/>
    <w:rPr>
      <w:rFonts w:ascii="Times New Roman" w:hAnsi="Times New Roman" w:eastAsia="宋体" w:cs="Times New Roman"/>
      <w:b/>
      <w:bCs/>
      <w:sz w:val="28"/>
      <w:szCs w:val="28"/>
    </w:rPr>
  </w:style>
  <w:style w:type="character" w:customStyle="1" w:styleId="104">
    <w:name w:val="标题 6 字符"/>
    <w:basedOn w:val="88"/>
    <w:link w:val="7"/>
    <w:qFormat/>
    <w:uiPriority w:val="0"/>
    <w:rPr>
      <w:rFonts w:ascii="Arial" w:hAnsi="Arial" w:eastAsia="黑体" w:cs="Times New Roman"/>
      <w:b/>
      <w:bCs/>
      <w:sz w:val="24"/>
      <w:szCs w:val="24"/>
    </w:rPr>
  </w:style>
  <w:style w:type="character" w:customStyle="1" w:styleId="105">
    <w:name w:val="标题 7 字符"/>
    <w:basedOn w:val="88"/>
    <w:link w:val="8"/>
    <w:qFormat/>
    <w:uiPriority w:val="0"/>
    <w:rPr>
      <w:rFonts w:ascii="Times New Roman" w:hAnsi="Times New Roman" w:eastAsia="宋体" w:cs="Times New Roman"/>
      <w:b/>
      <w:bCs/>
      <w:sz w:val="24"/>
      <w:szCs w:val="24"/>
    </w:rPr>
  </w:style>
  <w:style w:type="character" w:customStyle="1" w:styleId="106">
    <w:name w:val="标题 8 字符"/>
    <w:basedOn w:val="88"/>
    <w:link w:val="9"/>
    <w:qFormat/>
    <w:uiPriority w:val="0"/>
    <w:rPr>
      <w:rFonts w:ascii="Arial" w:hAnsi="Arial" w:eastAsia="黑体" w:cs="Times New Roman"/>
      <w:sz w:val="24"/>
      <w:szCs w:val="24"/>
    </w:rPr>
  </w:style>
  <w:style w:type="character" w:customStyle="1" w:styleId="107">
    <w:name w:val="标题 9 字符"/>
    <w:basedOn w:val="88"/>
    <w:link w:val="10"/>
    <w:qFormat/>
    <w:uiPriority w:val="0"/>
    <w:rPr>
      <w:rFonts w:ascii="Arial" w:hAnsi="Arial" w:eastAsia="黑体" w:cs="Times New Roman"/>
      <w:szCs w:val="21"/>
    </w:rPr>
  </w:style>
  <w:style w:type="character" w:customStyle="1" w:styleId="108">
    <w:name w:val="标题 3 Char"/>
    <w:qFormat/>
    <w:uiPriority w:val="0"/>
    <w:rPr>
      <w:rFonts w:ascii="Arial" w:hAnsi="Arial" w:eastAsia="宋体" w:cs="Arial"/>
      <w:b/>
      <w:kern w:val="2"/>
      <w:sz w:val="21"/>
      <w:szCs w:val="32"/>
      <w:lang w:val="en-US" w:eastAsia="zh-CN" w:bidi="ar-SA"/>
    </w:rPr>
  </w:style>
  <w:style w:type="character" w:customStyle="1" w:styleId="109">
    <w:name w:val="图表标题 Char"/>
    <w:link w:val="110"/>
    <w:qFormat/>
    <w:uiPriority w:val="0"/>
    <w:rPr>
      <w:b/>
      <w:sz w:val="18"/>
      <w:szCs w:val="48"/>
    </w:rPr>
  </w:style>
  <w:style w:type="paragraph" w:customStyle="1" w:styleId="110">
    <w:name w:val="图表标题"/>
    <w:basedOn w:val="1"/>
    <w:link w:val="109"/>
    <w:qFormat/>
    <w:uiPriority w:val="0"/>
    <w:pPr>
      <w:jc w:val="center"/>
    </w:pPr>
    <w:rPr>
      <w:b/>
      <w:sz w:val="18"/>
      <w:szCs w:val="48"/>
    </w:rPr>
  </w:style>
  <w:style w:type="character" w:customStyle="1" w:styleId="111">
    <w:name w:val="样式1 Char"/>
    <w:link w:val="112"/>
    <w:qFormat/>
    <w:uiPriority w:val="0"/>
    <w:rPr>
      <w:b/>
      <w:szCs w:val="24"/>
    </w:rPr>
  </w:style>
  <w:style w:type="paragraph" w:customStyle="1" w:styleId="112">
    <w:name w:val="样式1"/>
    <w:basedOn w:val="1"/>
    <w:link w:val="111"/>
    <w:qFormat/>
    <w:uiPriority w:val="0"/>
    <w:pPr>
      <w:spacing w:line="360" w:lineRule="auto"/>
    </w:pPr>
    <w:rPr>
      <w:b/>
      <w:szCs w:val="24"/>
    </w:rPr>
  </w:style>
  <w:style w:type="character" w:customStyle="1" w:styleId="113">
    <w:name w:val="批注文字 字符"/>
    <w:qFormat/>
    <w:uiPriority w:val="99"/>
    <w:rPr>
      <w:kern w:val="2"/>
      <w:sz w:val="21"/>
      <w:szCs w:val="24"/>
    </w:rPr>
  </w:style>
  <w:style w:type="character" w:customStyle="1" w:styleId="114">
    <w:name w:val="图表目录 字符"/>
    <w:link w:val="76"/>
    <w:qFormat/>
    <w:uiPriority w:val="99"/>
    <w:rPr>
      <w:szCs w:val="24"/>
    </w:rPr>
  </w:style>
  <w:style w:type="character" w:customStyle="1" w:styleId="115">
    <w:name w:val="正文文本缩进 字符"/>
    <w:link w:val="37"/>
    <w:locked/>
    <w:uiPriority w:val="0"/>
    <w:rPr>
      <w:rFonts w:eastAsia="宋体"/>
      <w:szCs w:val="24"/>
    </w:rPr>
  </w:style>
  <w:style w:type="character" w:customStyle="1" w:styleId="116">
    <w:name w:val="页脚 字符1"/>
    <w:link w:val="57"/>
    <w:uiPriority w:val="99"/>
    <w:rPr>
      <w:sz w:val="18"/>
      <w:szCs w:val="18"/>
    </w:rPr>
  </w:style>
  <w:style w:type="character" w:customStyle="1" w:styleId="117">
    <w:name w:val="脚注文本 字符"/>
    <w:link w:val="70"/>
    <w:semiHidden/>
    <w:uiPriority w:val="0"/>
    <w:rPr>
      <w:sz w:val="18"/>
      <w:szCs w:val="18"/>
    </w:rPr>
  </w:style>
  <w:style w:type="character" w:customStyle="1" w:styleId="118">
    <w:name w:val="题注 字符"/>
    <w:link w:val="26"/>
    <w:uiPriority w:val="0"/>
    <w:rPr>
      <w:rFonts w:ascii="Calibri" w:hAnsi="Calibri" w:eastAsia="Calibri" w:cs="Arial"/>
      <w:b/>
      <w:sz w:val="18"/>
      <w:szCs w:val="18"/>
    </w:rPr>
  </w:style>
  <w:style w:type="character" w:customStyle="1" w:styleId="119">
    <w:name w:val="页脚 字符"/>
    <w:uiPriority w:val="99"/>
  </w:style>
  <w:style w:type="character" w:customStyle="1" w:styleId="120">
    <w:name w:val="职业环境 Char"/>
    <w:basedOn w:val="121"/>
    <w:link w:val="123"/>
    <w:uiPriority w:val="0"/>
    <w:rPr>
      <w:sz w:val="18"/>
      <w:szCs w:val="18"/>
    </w:rPr>
  </w:style>
  <w:style w:type="character" w:customStyle="1" w:styleId="121">
    <w:name w:val="图表 Char"/>
    <w:link w:val="122"/>
    <w:qFormat/>
    <w:uiPriority w:val="0"/>
    <w:rPr>
      <w:b/>
      <w:sz w:val="18"/>
      <w:szCs w:val="18"/>
    </w:rPr>
  </w:style>
  <w:style w:type="paragraph" w:customStyle="1" w:styleId="122">
    <w:name w:val="图表"/>
    <w:basedOn w:val="76"/>
    <w:link w:val="121"/>
    <w:uiPriority w:val="0"/>
    <w:pPr>
      <w:spacing w:line="240" w:lineRule="auto"/>
      <w:ind w:left="0" w:firstLine="0"/>
      <w:jc w:val="center"/>
    </w:pPr>
    <w:rPr>
      <w:b/>
      <w:sz w:val="18"/>
      <w:szCs w:val="18"/>
    </w:rPr>
  </w:style>
  <w:style w:type="paragraph" w:customStyle="1" w:styleId="123">
    <w:name w:val="职业环境"/>
    <w:basedOn w:val="122"/>
    <w:link w:val="120"/>
    <w:qFormat/>
    <w:uiPriority w:val="0"/>
    <w:pPr>
      <w:spacing w:line="360" w:lineRule="auto"/>
    </w:pPr>
  </w:style>
  <w:style w:type="character" w:customStyle="1" w:styleId="124">
    <w:name w:val="正文文本 3 字符"/>
    <w:basedOn w:val="88"/>
    <w:link w:val="34"/>
    <w:uiPriority w:val="0"/>
    <w:rPr>
      <w:rFonts w:ascii="Times New Roman" w:hAnsi="Times New Roman" w:eastAsia="宋体" w:cs="Times New Roman"/>
      <w:sz w:val="16"/>
      <w:szCs w:val="16"/>
    </w:rPr>
  </w:style>
  <w:style w:type="character" w:customStyle="1" w:styleId="125">
    <w:name w:val="签名 字符"/>
    <w:basedOn w:val="88"/>
    <w:link w:val="61"/>
    <w:qFormat/>
    <w:uiPriority w:val="0"/>
    <w:rPr>
      <w:rFonts w:ascii="Times New Roman" w:hAnsi="Times New Roman" w:eastAsia="宋体" w:cs="Times New Roman"/>
      <w:szCs w:val="24"/>
    </w:rPr>
  </w:style>
  <w:style w:type="character" w:customStyle="1" w:styleId="126">
    <w:name w:val="页脚 字符2"/>
    <w:basedOn w:val="88"/>
    <w:semiHidden/>
    <w:uiPriority w:val="99"/>
    <w:rPr>
      <w:sz w:val="18"/>
      <w:szCs w:val="18"/>
    </w:rPr>
  </w:style>
  <w:style w:type="character" w:customStyle="1" w:styleId="127">
    <w:name w:val="电子邮件签名 字符"/>
    <w:basedOn w:val="88"/>
    <w:link w:val="23"/>
    <w:uiPriority w:val="0"/>
    <w:rPr>
      <w:rFonts w:ascii="Times New Roman" w:hAnsi="Times New Roman" w:eastAsia="宋体" w:cs="Times New Roman"/>
      <w:szCs w:val="24"/>
    </w:rPr>
  </w:style>
  <w:style w:type="character" w:customStyle="1" w:styleId="128">
    <w:name w:val="正文文本缩进 2 字符"/>
    <w:basedOn w:val="88"/>
    <w:link w:val="53"/>
    <w:qFormat/>
    <w:uiPriority w:val="0"/>
    <w:rPr>
      <w:rFonts w:ascii="Times New Roman" w:hAnsi="Times New Roman" w:eastAsia="宋体" w:cs="Times New Roman"/>
      <w:szCs w:val="24"/>
    </w:rPr>
  </w:style>
  <w:style w:type="character" w:customStyle="1" w:styleId="129">
    <w:name w:val="信息标题 字符"/>
    <w:basedOn w:val="88"/>
    <w:link w:val="82"/>
    <w:uiPriority w:val="0"/>
    <w:rPr>
      <w:rFonts w:ascii="Arial" w:hAnsi="Arial" w:eastAsia="宋体" w:cs="Arial"/>
      <w:sz w:val="24"/>
      <w:szCs w:val="24"/>
      <w:shd w:val="pct20" w:color="auto" w:fill="auto"/>
    </w:rPr>
  </w:style>
  <w:style w:type="character" w:customStyle="1" w:styleId="130">
    <w:name w:val="宏文本 字符"/>
    <w:basedOn w:val="88"/>
    <w:link w:val="19"/>
    <w:semiHidden/>
    <w:uiPriority w:val="0"/>
    <w:rPr>
      <w:rFonts w:ascii="Courier New" w:hAnsi="Courier New" w:eastAsia="宋体" w:cs="Courier New"/>
      <w:sz w:val="24"/>
      <w:szCs w:val="24"/>
    </w:rPr>
  </w:style>
  <w:style w:type="character" w:customStyle="1" w:styleId="131">
    <w:name w:val="脚注文本 字符1"/>
    <w:basedOn w:val="88"/>
    <w:semiHidden/>
    <w:uiPriority w:val="99"/>
    <w:rPr>
      <w:sz w:val="18"/>
      <w:szCs w:val="18"/>
    </w:rPr>
  </w:style>
  <w:style w:type="character" w:customStyle="1" w:styleId="132">
    <w:name w:val="正文文本缩进 字符1"/>
    <w:basedOn w:val="88"/>
    <w:semiHidden/>
    <w:qFormat/>
    <w:uiPriority w:val="99"/>
  </w:style>
  <w:style w:type="character" w:customStyle="1" w:styleId="133">
    <w:name w:val="正文首行缩进 2 字符"/>
    <w:basedOn w:val="132"/>
    <w:link w:val="59"/>
    <w:uiPriority w:val="0"/>
    <w:rPr>
      <w:rFonts w:eastAsia="宋体"/>
      <w:szCs w:val="24"/>
    </w:rPr>
  </w:style>
  <w:style w:type="paragraph" w:customStyle="1" w:styleId="134">
    <w:name w:val="List Paragraph"/>
    <w:basedOn w:val="1"/>
    <w:qFormat/>
    <w:uiPriority w:val="34"/>
    <w:pPr>
      <w:spacing w:line="360" w:lineRule="auto"/>
      <w:ind w:firstLine="420"/>
    </w:pPr>
    <w:rPr>
      <w:rFonts w:ascii="Times New Roman" w:hAnsi="Times New Roman" w:eastAsia="宋体" w:cs="Times New Roman"/>
      <w:szCs w:val="24"/>
    </w:rPr>
  </w:style>
  <w:style w:type="character" w:customStyle="1" w:styleId="135">
    <w:name w:val="标题 字符"/>
    <w:basedOn w:val="88"/>
    <w:link w:val="87"/>
    <w:uiPriority w:val="0"/>
    <w:rPr>
      <w:rFonts w:ascii="Arial" w:hAnsi="Arial" w:eastAsia="宋体" w:cs="Arial"/>
      <w:b/>
      <w:bCs/>
      <w:sz w:val="32"/>
      <w:szCs w:val="32"/>
    </w:rPr>
  </w:style>
  <w:style w:type="character" w:customStyle="1" w:styleId="136">
    <w:name w:val="纯文本 字符"/>
    <w:basedOn w:val="88"/>
    <w:link w:val="47"/>
    <w:semiHidden/>
    <w:uiPriority w:val="0"/>
    <w:rPr>
      <w:rFonts w:ascii="宋体" w:hAnsi="Courier New" w:eastAsia="宋体" w:cs="Courier New"/>
      <w:szCs w:val="21"/>
    </w:rPr>
  </w:style>
  <w:style w:type="character" w:customStyle="1" w:styleId="137">
    <w:name w:val="HTML 地址 字符"/>
    <w:basedOn w:val="88"/>
    <w:link w:val="43"/>
    <w:uiPriority w:val="0"/>
    <w:rPr>
      <w:rFonts w:ascii="Times New Roman" w:hAnsi="Times New Roman" w:eastAsia="宋体" w:cs="Times New Roman"/>
      <w:i/>
      <w:iCs/>
      <w:szCs w:val="24"/>
    </w:rPr>
  </w:style>
  <w:style w:type="character" w:customStyle="1" w:styleId="138">
    <w:name w:val="称呼 字符"/>
    <w:basedOn w:val="88"/>
    <w:link w:val="33"/>
    <w:uiPriority w:val="0"/>
    <w:rPr>
      <w:rFonts w:ascii="Times New Roman" w:hAnsi="Times New Roman" w:eastAsia="宋体" w:cs="Times New Roman"/>
      <w:szCs w:val="24"/>
    </w:rPr>
  </w:style>
  <w:style w:type="character" w:customStyle="1" w:styleId="139">
    <w:name w:val="文档结构图 字符"/>
    <w:basedOn w:val="88"/>
    <w:link w:val="30"/>
    <w:semiHidden/>
    <w:qFormat/>
    <w:uiPriority w:val="0"/>
    <w:rPr>
      <w:rFonts w:ascii="Times New Roman" w:hAnsi="Times New Roman" w:eastAsia="宋体" w:cs="Times New Roman"/>
      <w:szCs w:val="24"/>
      <w:shd w:val="clear" w:color="auto" w:fill="000080"/>
    </w:rPr>
  </w:style>
  <w:style w:type="character" w:customStyle="1" w:styleId="140">
    <w:name w:val="页眉 字符"/>
    <w:basedOn w:val="88"/>
    <w:link w:val="60"/>
    <w:uiPriority w:val="0"/>
    <w:rPr>
      <w:rFonts w:ascii="Times New Roman" w:hAnsi="Times New Roman" w:eastAsia="宋体" w:cs="Times New Roman"/>
      <w:sz w:val="18"/>
      <w:szCs w:val="18"/>
    </w:rPr>
  </w:style>
  <w:style w:type="character" w:customStyle="1" w:styleId="141">
    <w:name w:val="批注框文本 字符"/>
    <w:basedOn w:val="88"/>
    <w:link w:val="56"/>
    <w:semiHidden/>
    <w:qFormat/>
    <w:uiPriority w:val="0"/>
    <w:rPr>
      <w:rFonts w:ascii="Times New Roman" w:hAnsi="Times New Roman" w:eastAsia="宋体" w:cs="Times New Roman"/>
      <w:sz w:val="18"/>
      <w:szCs w:val="18"/>
    </w:rPr>
  </w:style>
  <w:style w:type="character" w:customStyle="1" w:styleId="142">
    <w:name w:val="日期 字符"/>
    <w:basedOn w:val="88"/>
    <w:link w:val="52"/>
    <w:uiPriority w:val="0"/>
    <w:rPr>
      <w:rFonts w:ascii="Times New Roman" w:hAnsi="Times New Roman" w:eastAsia="宋体" w:cs="Times New Roman"/>
      <w:szCs w:val="24"/>
    </w:rPr>
  </w:style>
  <w:style w:type="character" w:customStyle="1" w:styleId="143">
    <w:name w:val="批注文字 字符1"/>
    <w:basedOn w:val="88"/>
    <w:link w:val="13"/>
    <w:semiHidden/>
    <w:qFormat/>
    <w:uiPriority w:val="99"/>
  </w:style>
  <w:style w:type="character" w:customStyle="1" w:styleId="144">
    <w:name w:val="批注主题 字符"/>
    <w:basedOn w:val="143"/>
    <w:link w:val="12"/>
    <w:semiHidden/>
    <w:qFormat/>
    <w:uiPriority w:val="0"/>
    <w:rPr>
      <w:rFonts w:ascii="Times New Roman" w:hAnsi="Times New Roman" w:eastAsia="宋体" w:cs="Times New Roman"/>
      <w:b/>
      <w:bCs/>
      <w:szCs w:val="24"/>
    </w:rPr>
  </w:style>
  <w:style w:type="character" w:customStyle="1" w:styleId="145">
    <w:name w:val="正文文本缩进 3 字符"/>
    <w:basedOn w:val="88"/>
    <w:link w:val="73"/>
    <w:qFormat/>
    <w:uiPriority w:val="0"/>
    <w:rPr>
      <w:rFonts w:ascii="Times New Roman" w:hAnsi="Times New Roman" w:eastAsia="宋体" w:cs="Times New Roman"/>
      <w:sz w:val="16"/>
      <w:szCs w:val="16"/>
    </w:rPr>
  </w:style>
  <w:style w:type="character" w:customStyle="1" w:styleId="146">
    <w:name w:val="正文文本 字符"/>
    <w:basedOn w:val="88"/>
    <w:link w:val="16"/>
    <w:uiPriority w:val="0"/>
    <w:rPr>
      <w:rFonts w:ascii="Times New Roman" w:hAnsi="Times New Roman" w:eastAsia="宋体" w:cs="Times New Roman"/>
      <w:szCs w:val="24"/>
    </w:rPr>
  </w:style>
  <w:style w:type="character" w:customStyle="1" w:styleId="147">
    <w:name w:val="尾注文本 字符"/>
    <w:basedOn w:val="88"/>
    <w:link w:val="54"/>
    <w:semiHidden/>
    <w:qFormat/>
    <w:uiPriority w:val="0"/>
    <w:rPr>
      <w:rFonts w:ascii="Times New Roman" w:hAnsi="Times New Roman" w:eastAsia="宋体" w:cs="Times New Roman"/>
      <w:szCs w:val="24"/>
    </w:rPr>
  </w:style>
  <w:style w:type="paragraph" w:customStyle="1" w:styleId="148">
    <w:name w:val="m标题4"/>
    <w:basedOn w:val="1"/>
    <w:semiHidden/>
    <w:qFormat/>
    <w:uiPriority w:val="0"/>
    <w:pPr>
      <w:tabs>
        <w:tab w:val="left" w:pos="420"/>
      </w:tabs>
      <w:spacing w:line="360" w:lineRule="auto"/>
      <w:ind w:left="420"/>
    </w:pPr>
    <w:rPr>
      <w:rFonts w:ascii="Times New Roman" w:hAnsi="Times New Roman" w:eastAsia="宋体" w:cs="Times New Roman"/>
      <w:b/>
      <w:szCs w:val="24"/>
    </w:rPr>
  </w:style>
  <w:style w:type="character" w:customStyle="1" w:styleId="149">
    <w:name w:val="HTML 预设格式 字符"/>
    <w:basedOn w:val="88"/>
    <w:link w:val="83"/>
    <w:uiPriority w:val="0"/>
    <w:rPr>
      <w:rFonts w:ascii="Courier New" w:hAnsi="Courier New" w:eastAsia="宋体" w:cs="Courier New"/>
      <w:sz w:val="20"/>
      <w:szCs w:val="20"/>
    </w:rPr>
  </w:style>
  <w:style w:type="character" w:customStyle="1" w:styleId="150">
    <w:name w:val="注释标题 字符"/>
    <w:basedOn w:val="88"/>
    <w:link w:val="20"/>
    <w:qFormat/>
    <w:uiPriority w:val="0"/>
    <w:rPr>
      <w:rFonts w:ascii="Times New Roman" w:hAnsi="Times New Roman" w:eastAsia="宋体" w:cs="Times New Roman"/>
      <w:szCs w:val="24"/>
    </w:rPr>
  </w:style>
  <w:style w:type="character" w:customStyle="1" w:styleId="151">
    <w:name w:val="正文文本 2 字符"/>
    <w:basedOn w:val="88"/>
    <w:link w:val="79"/>
    <w:uiPriority w:val="0"/>
    <w:rPr>
      <w:rFonts w:ascii="Times New Roman" w:hAnsi="Times New Roman" w:eastAsia="宋体" w:cs="Times New Roman"/>
      <w:szCs w:val="24"/>
    </w:rPr>
  </w:style>
  <w:style w:type="character" w:customStyle="1" w:styleId="152">
    <w:name w:val="正文首行缩进 字符"/>
    <w:basedOn w:val="146"/>
    <w:link w:val="15"/>
    <w:qFormat/>
    <w:uiPriority w:val="0"/>
    <w:rPr>
      <w:rFonts w:ascii="Times New Roman" w:hAnsi="Times New Roman" w:eastAsia="宋体" w:cs="Times New Roman"/>
      <w:szCs w:val="24"/>
    </w:rPr>
  </w:style>
  <w:style w:type="paragraph" w:customStyle="1" w:styleId="153">
    <w:name w:val="Revision"/>
    <w:semiHidden/>
    <w:uiPriority w:val="99"/>
    <w:rPr>
      <w:rFonts w:ascii="Times New Roman" w:hAnsi="Times New Roman" w:eastAsia="宋体" w:cs="Times New Roman"/>
      <w:kern w:val="2"/>
      <w:sz w:val="21"/>
      <w:szCs w:val="24"/>
      <w:lang w:val="en-US" w:eastAsia="zh-CN" w:bidi="ar-SA"/>
    </w:rPr>
  </w:style>
  <w:style w:type="character" w:customStyle="1" w:styleId="154">
    <w:name w:val="副标题 字符"/>
    <w:basedOn w:val="88"/>
    <w:link w:val="67"/>
    <w:qFormat/>
    <w:uiPriority w:val="0"/>
    <w:rPr>
      <w:rFonts w:ascii="Arial" w:hAnsi="Arial" w:eastAsia="宋体" w:cs="Arial"/>
      <w:b/>
      <w:bCs/>
      <w:kern w:val="28"/>
      <w:sz w:val="32"/>
      <w:szCs w:val="32"/>
    </w:rPr>
  </w:style>
  <w:style w:type="character" w:customStyle="1" w:styleId="155">
    <w:name w:val="结束语 字符"/>
    <w:basedOn w:val="88"/>
    <w:link w:val="35"/>
    <w:uiPriority w:val="0"/>
    <w:rPr>
      <w:rFonts w:ascii="Times New Roman" w:hAnsi="Times New Roman" w:eastAsia="宋体" w:cs="Times New Roman"/>
      <w:szCs w:val="24"/>
    </w:rPr>
  </w:style>
  <w:style w:type="paragraph" w:customStyle="1" w:styleId="156">
    <w:name w:val="m标题2"/>
    <w:basedOn w:val="3"/>
    <w:semiHidden/>
    <w:uiPriority w:val="0"/>
    <w:pPr>
      <w:numPr>
        <w:ilvl w:val="0"/>
        <w:numId w:val="10"/>
      </w:numPr>
    </w:pPr>
  </w:style>
  <w:style w:type="paragraph" w:customStyle="1" w:styleId="157">
    <w:name w:val="表格_表题"/>
    <w:qFormat/>
    <w:uiPriority w:val="0"/>
    <w:pPr>
      <w:spacing w:line="300" w:lineRule="atLeast"/>
      <w:jc w:val="center"/>
    </w:pPr>
    <w:rPr>
      <w:rFonts w:ascii="Arial" w:hAnsi="Arial" w:eastAsia="黑体" w:cs="Arial"/>
      <w:kern w:val="0"/>
      <w:sz w:val="18"/>
      <w:szCs w:val="18"/>
      <w:lang w:val="en-US" w:eastAsia="zh-CN" w:bidi="ar-SA"/>
    </w:rPr>
  </w:style>
  <w:style w:type="paragraph" w:customStyle="1" w:styleId="158">
    <w:name w:val="部分"/>
    <w:basedOn w:val="2"/>
    <w:qFormat/>
    <w:uiPriority w:val="0"/>
    <w:pPr>
      <w:jc w:val="center"/>
    </w:pPr>
    <w:rPr>
      <w:rFonts w:ascii="黑体" w:eastAsia="黑体"/>
    </w:rPr>
  </w:style>
  <w:style w:type="paragraph" w:customStyle="1" w:styleId="159">
    <w:name w:val="表格_正文"/>
    <w:qFormat/>
    <w:uiPriority w:val="0"/>
    <w:pPr>
      <w:spacing w:line="300" w:lineRule="atLeast"/>
      <w:ind w:left="101"/>
      <w:jc w:val="both"/>
    </w:pPr>
    <w:rPr>
      <w:rFonts w:ascii="Times New Roman" w:hAnsi="Times New Roman" w:eastAsia="宋体" w:cs="Times New Roman"/>
      <w:kern w:val="0"/>
      <w:sz w:val="18"/>
      <w:szCs w:val="18"/>
      <w:lang w:val="en-US" w:eastAsia="zh-CN" w:bidi="ar-SA"/>
    </w:rPr>
  </w:style>
  <w:style w:type="paragraph" w:customStyle="1" w:styleId="160">
    <w:name w:val="a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61">
    <w:name w:val="表格_表头"/>
    <w:qFormat/>
    <w:uiPriority w:val="0"/>
    <w:pPr>
      <w:jc w:val="center"/>
    </w:pPr>
    <w:rPr>
      <w:rFonts w:ascii="Arial" w:hAnsi="Arial" w:eastAsia="黑体" w:cs="Arial"/>
      <w:kern w:val="0"/>
      <w:sz w:val="18"/>
      <w:szCs w:val="20"/>
      <w:lang w:val="en-US" w:eastAsia="zh-CN" w:bidi="ar-SA"/>
    </w:rPr>
  </w:style>
  <w:style w:type="paragraph" w:customStyle="1" w:styleId="162">
    <w:name w:val="m标题3"/>
    <w:basedOn w:val="4"/>
    <w:semiHidden/>
    <w:qFormat/>
    <w:uiPriority w:val="0"/>
    <w:pPr>
      <w:numPr>
        <w:ilvl w:val="0"/>
        <w:numId w:val="11"/>
      </w:numPr>
      <w:spacing w:line="240" w:lineRule="auto"/>
    </w:pPr>
    <w:rPr>
      <w:szCs w:val="21"/>
    </w:rPr>
  </w:style>
  <w:style w:type="paragraph" w:customStyle="1" w:styleId="163">
    <w:name w:val="注释_正文"/>
    <w:basedOn w:val="1"/>
    <w:qFormat/>
    <w:uiPriority w:val="0"/>
    <w:pPr>
      <w:ind w:firstLine="200"/>
    </w:pPr>
    <w:rPr>
      <w:rFonts w:ascii="Times New Roman" w:hAnsi="Times New Roman" w:eastAsia="楷体_GB2312" w:cs="Times New Roman"/>
      <w:szCs w:val="24"/>
    </w:rPr>
  </w:style>
  <w:style w:type="table" w:customStyle="1" w:styleId="164">
    <w:name w:val="流行型_含合并单元格"/>
    <w:basedOn w:val="98"/>
    <w:uiPriority w:val="0"/>
    <w:tblStylePr w:type="firstRow">
      <w:pPr>
        <w:jc w:val="center"/>
      </w:pPr>
      <w:rPr>
        <w:b/>
        <w:bCs/>
        <w:i w:val="0"/>
        <w:color w:val="auto"/>
        <w:sz w:val="21"/>
      </w:rPr>
      <w:tcPr>
        <w:tcBorders>
          <w:top w:val="nil"/>
          <w:left w:val="nil"/>
          <w:bottom w:val="nil"/>
          <w:right w:val="nil"/>
          <w:insideH w:val="nil"/>
          <w:insideV w:val="nil"/>
          <w:tl2br w:val="nil"/>
          <w:tr2bl w:val="nil"/>
        </w:tcBorders>
        <w:shd w:val="clear" w:color="000000" w:fill="B3B3B3"/>
      </w:tcPr>
    </w:tblStylePr>
    <w:tblStylePr w:type="band1Horz">
      <w:rPr>
        <w:color w:val="auto"/>
      </w:rPr>
      <w:tcPr>
        <w:tcBorders>
          <w:top w:val="nil"/>
          <w:left w:val="nil"/>
          <w:bottom w:val="nil"/>
          <w:right w:val="nil"/>
          <w:insideH w:val="nil"/>
          <w:insideV w:val="nil"/>
          <w:tl2br w:val="nil"/>
          <w:tr2bl w:val="nil"/>
        </w:tcBorders>
        <w:shd w:val="pct5" w:color="000000" w:fill="FFFFFF"/>
      </w:tcPr>
    </w:tblStylePr>
    <w:tblStylePr w:type="band2Horz">
      <w:rPr>
        <w:color w:val="auto"/>
      </w:rPr>
      <w:tcPr>
        <w:tcBorders>
          <w:top w:val="nil"/>
          <w:left w:val="nil"/>
          <w:bottom w:val="nil"/>
          <w:right w:val="nil"/>
          <w:insideH w:val="nil"/>
          <w:insideV w:val="nil"/>
          <w:tl2br w:val="nil"/>
          <w:tr2bl w:val="nil"/>
        </w:tcBorders>
        <w:shd w:val="pct20" w:color="000000" w:fill="FFFFFF"/>
      </w:tcPr>
    </w:tblStylePr>
  </w:style>
  <w:style w:type="table" w:customStyle="1" w:styleId="165">
    <w:name w:val="报告表格1"/>
    <w:basedOn w:val="94"/>
    <w:qFormat/>
    <w:uiPriority w:val="0"/>
    <w:pPr>
      <w:jc w:val="center"/>
    </w:pPr>
    <w:rPr>
      <w:rFonts w:ascii="Arial" w:hAnsi="Arial" w:eastAsia="Arial" w:cs="Arial"/>
      <w:kern w:val="0"/>
      <w:sz w:val="20"/>
      <w:szCs w:val="20"/>
    </w:rPr>
    <w:tblPr>
      <w:tblLayout w:type="fixed"/>
    </w:tblPr>
    <w:tcPr>
      <w:shd w:val="clear" w:color="auto" w:fill="auto"/>
      <w:vAlign w:val="center"/>
    </w:tcPr>
  </w:style>
  <w:style w:type="table" w:customStyle="1" w:styleId="166">
    <w:name w:val="表格1"/>
    <w:basedOn w:val="94"/>
    <w:uiPriority w:val="0"/>
    <w:pPr>
      <w:spacing w:line="320" w:lineRule="exact"/>
      <w:jc w:val="center"/>
    </w:pPr>
    <w:rPr>
      <w:rFonts w:ascii="Times New Roman" w:hAnsi="Times New Roman" w:eastAsia="宋体" w:cs="Times New Roman"/>
      <w:kern w:val="0"/>
      <w:sz w:val="20"/>
      <w:szCs w:val="20"/>
    </w:rPr>
    <w:tblPr>
      <w:tblBorders>
        <w:top w:val="single" w:color="FFFFFF" w:sz="6" w:space="0"/>
        <w:left w:val="single" w:color="FFFFFF" w:sz="6" w:space="0"/>
        <w:bottom w:val="single" w:color="FFFFFF" w:sz="6" w:space="0"/>
        <w:right w:val="single" w:color="FFFFFF" w:sz="6" w:space="0"/>
        <w:insideH w:val="single" w:color="FFFFFF" w:sz="6" w:space="0"/>
        <w:insideV w:val="single" w:color="FFFFFF" w:sz="6" w:space="0"/>
      </w:tblBorders>
      <w:tblLayout w:type="fixed"/>
    </w:tblPr>
    <w:tcPr>
      <w:vAlign w:val="center"/>
    </w:tcPr>
    <w:tblStylePr w:type="firstRow">
      <w:pPr>
        <w:jc w:val="center"/>
      </w:pPr>
      <w:rPr>
        <w:b/>
        <w:i w:val="0"/>
        <w:color w:val="000000"/>
        <w:sz w:val="20"/>
      </w:rPr>
      <w:tblPr>
        <w:tblLayout w:type="fixed"/>
      </w:tblPr>
      <w:trPr>
        <w:tblHeader/>
      </w:trPr>
      <w:tcPr>
        <w:tcBorders>
          <w:top w:val="single" w:color="FFFFFF" w:sz="6" w:space="0"/>
          <w:left w:val="single" w:color="FFFFFF" w:sz="6" w:space="0"/>
          <w:bottom w:val="single" w:color="FFFFFF" w:sz="6" w:space="0"/>
          <w:right w:val="single" w:color="FFFFFF" w:sz="6" w:space="0"/>
          <w:insideH w:val="single" w:sz="6" w:space="0"/>
          <w:insideV w:val="single" w:sz="6" w:space="0"/>
          <w:tl2br w:val="nil"/>
          <w:tr2bl w:val="nil"/>
        </w:tcBorders>
        <w:shd w:val="clear" w:color="auto" w:fill="8DB3E2"/>
        <w:vAlign w:val="center"/>
      </w:tcPr>
    </w:tblStylePr>
    <w:tblStylePr w:type="band1Horz">
      <w:tcPr>
        <w:shd w:val="clear" w:color="auto" w:fill="F6F8FC"/>
      </w:tcPr>
    </w:tblStylePr>
    <w:tblStylePr w:type="band2Horz">
      <w:tcPr>
        <w:tcBorders>
          <w:top w:val="single" w:color="FFFFFF" w:sz="6" w:space="0"/>
          <w:left w:val="single" w:color="FFFFFF" w:sz="6" w:space="0"/>
          <w:bottom w:val="single" w:color="FFFFFF" w:sz="6" w:space="0"/>
          <w:right w:val="single" w:color="FFFFFF" w:sz="6" w:space="0"/>
          <w:insideH w:val="single" w:sz="6" w:space="0"/>
          <w:insideV w:val="single" w:sz="6" w:space="0"/>
          <w:tl2br w:val="nil"/>
          <w:tr2bl w:val="nil"/>
        </w:tcBorders>
        <w:shd w:val="clear" w:color="auto" w:fill="C5D5E9"/>
      </w:tcPr>
    </w:tblStyle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4.xml"/><Relationship Id="rId6" Type="http://schemas.openxmlformats.org/officeDocument/2006/relationships/header" Target="header3.xml"/><Relationship Id="rId57" Type="http://schemas.openxmlformats.org/officeDocument/2006/relationships/fontTable" Target="fontTable.xml"/><Relationship Id="rId56" Type="http://schemas.openxmlformats.org/officeDocument/2006/relationships/numbering" Target="numbering.xml"/><Relationship Id="rId55" Type="http://schemas.openxmlformats.org/officeDocument/2006/relationships/customXml" Target="../customXml/item1.xml"/><Relationship Id="rId54" Type="http://schemas.openxmlformats.org/officeDocument/2006/relationships/image" Target="media/image43.emf"/><Relationship Id="rId53" Type="http://schemas.openxmlformats.org/officeDocument/2006/relationships/image" Target="media/image42.emf"/><Relationship Id="rId52" Type="http://schemas.openxmlformats.org/officeDocument/2006/relationships/image" Target="media/image41.emf"/><Relationship Id="rId51" Type="http://schemas.openxmlformats.org/officeDocument/2006/relationships/image" Target="media/image40.emf"/><Relationship Id="rId50" Type="http://schemas.openxmlformats.org/officeDocument/2006/relationships/image" Target="media/image39.emf"/><Relationship Id="rId5" Type="http://schemas.openxmlformats.org/officeDocument/2006/relationships/footer" Target="footer1.xml"/><Relationship Id="rId49" Type="http://schemas.openxmlformats.org/officeDocument/2006/relationships/image" Target="media/image38.emf"/><Relationship Id="rId48" Type="http://schemas.openxmlformats.org/officeDocument/2006/relationships/image" Target="media/image37.emf"/><Relationship Id="rId47" Type="http://schemas.openxmlformats.org/officeDocument/2006/relationships/image" Target="media/image36.emf"/><Relationship Id="rId46" Type="http://schemas.openxmlformats.org/officeDocument/2006/relationships/image" Target="media/image35.emf"/><Relationship Id="rId45" Type="http://schemas.openxmlformats.org/officeDocument/2006/relationships/image" Target="media/image34.emf"/><Relationship Id="rId44" Type="http://schemas.openxmlformats.org/officeDocument/2006/relationships/image" Target="media/image33.jpeg"/><Relationship Id="rId43" Type="http://schemas.openxmlformats.org/officeDocument/2006/relationships/image" Target="media/image32.emf"/><Relationship Id="rId42" Type="http://schemas.openxmlformats.org/officeDocument/2006/relationships/image" Target="media/image31.emf"/><Relationship Id="rId41" Type="http://schemas.openxmlformats.org/officeDocument/2006/relationships/image" Target="media/image30.emf"/><Relationship Id="rId40" Type="http://schemas.openxmlformats.org/officeDocument/2006/relationships/image" Target="media/image29.emf"/><Relationship Id="rId4" Type="http://schemas.openxmlformats.org/officeDocument/2006/relationships/header" Target="header2.xml"/><Relationship Id="rId39" Type="http://schemas.openxmlformats.org/officeDocument/2006/relationships/image" Target="media/image28.emf"/><Relationship Id="rId38" Type="http://schemas.openxmlformats.org/officeDocument/2006/relationships/image" Target="media/image27.emf"/><Relationship Id="rId37" Type="http://schemas.openxmlformats.org/officeDocument/2006/relationships/image" Target="media/image26.emf"/><Relationship Id="rId36" Type="http://schemas.openxmlformats.org/officeDocument/2006/relationships/image" Target="media/image25.emf"/><Relationship Id="rId35" Type="http://schemas.openxmlformats.org/officeDocument/2006/relationships/image" Target="media/image24.emf"/><Relationship Id="rId34" Type="http://schemas.openxmlformats.org/officeDocument/2006/relationships/image" Target="media/image23.emf"/><Relationship Id="rId33" Type="http://schemas.openxmlformats.org/officeDocument/2006/relationships/image" Target="media/image22.emf"/><Relationship Id="rId32" Type="http://schemas.openxmlformats.org/officeDocument/2006/relationships/image" Target="media/image21.emf"/><Relationship Id="rId31" Type="http://schemas.openxmlformats.org/officeDocument/2006/relationships/image" Target="media/image20.emf"/><Relationship Id="rId30" Type="http://schemas.openxmlformats.org/officeDocument/2006/relationships/image" Target="media/image19.jpeg"/><Relationship Id="rId3" Type="http://schemas.openxmlformats.org/officeDocument/2006/relationships/header" Target="header1.xml"/><Relationship Id="rId29" Type="http://schemas.openxmlformats.org/officeDocument/2006/relationships/image" Target="media/image18.jpeg"/><Relationship Id="rId28" Type="http://schemas.openxmlformats.org/officeDocument/2006/relationships/image" Target="media/image17.emf"/><Relationship Id="rId27" Type="http://schemas.openxmlformats.org/officeDocument/2006/relationships/image" Target="media/image16.emf"/><Relationship Id="rId26" Type="http://schemas.openxmlformats.org/officeDocument/2006/relationships/image" Target="media/image15.emf"/><Relationship Id="rId25" Type="http://schemas.openxmlformats.org/officeDocument/2006/relationships/image" Target="media/image14.emf"/><Relationship Id="rId24" Type="http://schemas.openxmlformats.org/officeDocument/2006/relationships/image" Target="media/image13.emf"/><Relationship Id="rId23" Type="http://schemas.openxmlformats.org/officeDocument/2006/relationships/image" Target="media/image12.emf"/><Relationship Id="rId22" Type="http://schemas.openxmlformats.org/officeDocument/2006/relationships/image" Target="media/image11.emf"/><Relationship Id="rId21" Type="http://schemas.openxmlformats.org/officeDocument/2006/relationships/image" Target="media/image10.emf"/><Relationship Id="rId20" Type="http://schemas.openxmlformats.org/officeDocument/2006/relationships/image" Target="media/image9.emf"/><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image" Target="media/image7.emf"/><Relationship Id="rId17" Type="http://schemas.openxmlformats.org/officeDocument/2006/relationships/image" Target="media/image6.emf"/><Relationship Id="rId16" Type="http://schemas.openxmlformats.org/officeDocument/2006/relationships/image" Target="media/image5.emf"/><Relationship Id="rId15" Type="http://schemas.openxmlformats.org/officeDocument/2006/relationships/image" Target="media/image4.emf"/><Relationship Id="rId14" Type="http://schemas.openxmlformats.org/officeDocument/2006/relationships/image" Target="media/image3.emf"/><Relationship Id="rId13" Type="http://schemas.openxmlformats.org/officeDocument/2006/relationships/image" Target="media/image2.emf"/><Relationship Id="rId12" Type="http://schemas.openxmlformats.org/officeDocument/2006/relationships/image" Target="media/image1.emf"/><Relationship Id="rId11" Type="http://schemas.openxmlformats.org/officeDocument/2006/relationships/theme" Target="theme/theme1.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2808</Words>
  <Characters>16007</Characters>
  <Lines>133</Lines>
  <Paragraphs>37</Paragraphs>
  <TotalTime>0</TotalTime>
  <ScaleCrop>false</ScaleCrop>
  <LinksUpToDate>false</LinksUpToDate>
  <CharactersWithSpaces>18778</CharactersWithSpaces>
  <Application>WPS Office_10.1.0.6875_F1E327BC-269C-435d-A152-05C5408002CA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2017-10-13T10:21:00Z</dcterms:created>
  <dc:creator>海霞</dc:creator>
  <cp:lastModifiedBy>may</cp:lastModifiedBy>
  <dcterms:modified xsi:type="dcterms:W3CDTF">2017-10-20T02:22:25Z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2052-10.1.0.6875</vt:lpwstr>
  </property>
</Properties>
</file>